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1953F1D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A6064A" w:rsidRPr="00A6064A">
        <w:rPr>
          <w:b/>
          <w:sz w:val="24"/>
          <w:szCs w:val="24"/>
          <w:lang w:eastAsia="ko-KR"/>
        </w:rPr>
        <w:t xml:space="preserve">Meeting </w:t>
      </w:r>
      <w:r w:rsidR="003D4F3E">
        <w:rPr>
          <w:b/>
          <w:sz w:val="24"/>
          <w:szCs w:val="24"/>
          <w:lang w:eastAsia="ko-KR"/>
        </w:rPr>
        <w:t>NR-AH#3</w:t>
      </w:r>
      <w:r w:rsidRPr="006E473F">
        <w:rPr>
          <w:rFonts w:hint="eastAsia"/>
          <w:b/>
          <w:sz w:val="24"/>
          <w:szCs w:val="24"/>
          <w:lang w:eastAsia="ko-KR"/>
        </w:rPr>
        <w:tab/>
      </w:r>
      <w:r w:rsidRPr="006E473F">
        <w:rPr>
          <w:rFonts w:hint="eastAsia"/>
          <w:b/>
          <w:i/>
          <w:sz w:val="24"/>
          <w:szCs w:val="24"/>
          <w:lang w:eastAsia="ko-KR"/>
        </w:rPr>
        <w:t>R1-</w:t>
      </w:r>
      <w:r w:rsidR="00A6064A" w:rsidRPr="006E473F">
        <w:rPr>
          <w:rFonts w:hint="eastAsia"/>
          <w:b/>
          <w:i/>
          <w:noProof/>
          <w:sz w:val="24"/>
          <w:szCs w:val="24"/>
          <w:lang w:eastAsia="ko-KR"/>
        </w:rPr>
        <w:t>1</w:t>
      </w:r>
      <w:r w:rsidR="00A6064A">
        <w:rPr>
          <w:b/>
          <w:i/>
          <w:noProof/>
          <w:sz w:val="24"/>
          <w:szCs w:val="24"/>
          <w:lang w:eastAsia="ko-KR"/>
        </w:rPr>
        <w:t>7</w:t>
      </w:r>
      <w:r w:rsidR="001C4A87">
        <w:rPr>
          <w:b/>
          <w:i/>
          <w:noProof/>
          <w:sz w:val="24"/>
          <w:szCs w:val="24"/>
          <w:lang w:eastAsia="ko-KR"/>
        </w:rPr>
        <w:t>15970</w:t>
      </w:r>
    </w:p>
    <w:bookmarkEnd w:id="0"/>
    <w:bookmarkEnd w:id="1"/>
    <w:p w14:paraId="16103CD0" w14:textId="194AD7B4" w:rsidR="006D2ED0" w:rsidRPr="006E473F" w:rsidRDefault="003D4F3E" w:rsidP="006D2ED0">
      <w:pPr>
        <w:pStyle w:val="CRCoverPage"/>
        <w:spacing w:after="240"/>
        <w:outlineLvl w:val="0"/>
        <w:rPr>
          <w:b/>
          <w:noProof/>
          <w:sz w:val="24"/>
          <w:szCs w:val="24"/>
        </w:rPr>
      </w:pPr>
      <w:r w:rsidRPr="003D4F3E">
        <w:rPr>
          <w:b/>
          <w:noProof/>
          <w:sz w:val="24"/>
          <w:szCs w:val="24"/>
          <w:lang w:eastAsia="ko-KR"/>
        </w:rPr>
        <w:t>Nagoya, Japan, 18th – 21th, September 2017</w:t>
      </w:r>
    </w:p>
    <w:p w14:paraId="07F9A6B2" w14:textId="6656E26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6064A">
        <w:rPr>
          <w:rFonts w:ascii="Arial" w:hAnsi="Arial"/>
          <w:sz w:val="24"/>
          <w:lang w:eastAsia="ko-KR"/>
        </w:rPr>
        <w:t>6</w:t>
      </w:r>
      <w:r w:rsidR="00842242">
        <w:rPr>
          <w:rFonts w:ascii="Arial" w:hAnsi="Arial"/>
          <w:sz w:val="24"/>
          <w:lang w:eastAsia="ko-KR"/>
        </w:rPr>
        <w:t>.2.</w:t>
      </w:r>
      <w:r w:rsidR="00A6064A">
        <w:rPr>
          <w:rFonts w:ascii="Arial" w:hAnsi="Arial"/>
          <w:sz w:val="24"/>
          <w:lang w:eastAsia="ko-KR"/>
        </w:rPr>
        <w:t>3</w:t>
      </w:r>
      <w:r w:rsidR="00842242">
        <w:rPr>
          <w:rFonts w:ascii="Arial" w:hAnsi="Arial"/>
          <w:sz w:val="24"/>
          <w:lang w:eastAsia="ko-KR"/>
        </w:rPr>
        <w:t>.6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28507C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AA61DC3" w14:textId="62CC31F6" w:rsidR="00AD6148" w:rsidRDefault="00D940B9" w:rsidP="008C3FDD">
      <w:pPr>
        <w:pStyle w:val="maintext"/>
        <w:ind w:firstLine="400"/>
      </w:pPr>
      <w:r>
        <w:rPr>
          <w:rFonts w:hint="eastAsia"/>
          <w:lang w:val="en-US"/>
        </w:rPr>
        <w:t xml:space="preserve">Since fine time/frequency tracking after course time/frequency tracking via synchronization signal(s) can affect </w:t>
      </w:r>
      <w:r w:rsidR="000955DD">
        <w:rPr>
          <w:lang w:val="en-US"/>
        </w:rPr>
        <w:t xml:space="preserve">the performances of downlink and uplink transmission/reception, </w:t>
      </w:r>
      <w:r w:rsidR="009F349B">
        <w:rPr>
          <w:lang w:val="en-US"/>
        </w:rPr>
        <w:t xml:space="preserve">how to guarantee time/frequency tracking performance in NR should be carefully investigated taking into account various aspects. </w:t>
      </w:r>
      <w:r w:rsidR="000E22AD">
        <w:rPr>
          <w:lang w:val="en-US"/>
        </w:rPr>
        <w:t xml:space="preserve">Consequently, </w:t>
      </w:r>
      <w:r w:rsidR="000840AA">
        <w:t xml:space="preserve">the </w:t>
      </w:r>
      <w:r w:rsidR="00B14A98">
        <w:t>following agreements</w:t>
      </w:r>
      <w:r w:rsidR="000840AA">
        <w:t xml:space="preserve"> on </w:t>
      </w:r>
      <w:r w:rsidR="00842242">
        <w:t>fine time/frequency tracking</w:t>
      </w:r>
      <w:r w:rsidR="00B14A98">
        <w:t xml:space="preserve"> were made</w:t>
      </w:r>
      <w:r w:rsidR="000E22AD">
        <w:t xml:space="preserve"> in RAN1</w:t>
      </w:r>
      <w:r w:rsidR="003D4F3E">
        <w:t>#90</w:t>
      </w:r>
      <w:r w:rsidR="000E22AD">
        <w:t xml:space="preserve"> meeting </w:t>
      </w:r>
      <w:r w:rsidR="000E22AD">
        <w:fldChar w:fldCharType="begin"/>
      </w:r>
      <w:r w:rsidR="000E22AD">
        <w:instrText xml:space="preserve"> REF _Ref477803365 \r \h </w:instrText>
      </w:r>
      <w:r w:rsidR="000E22AD">
        <w:fldChar w:fldCharType="separate"/>
      </w:r>
      <w:r w:rsidR="00C63E88">
        <w:t>[1]</w:t>
      </w:r>
      <w:r w:rsidR="000E22AD">
        <w:fldChar w:fldCharType="end"/>
      </w:r>
      <w:r w:rsidR="00B14A98">
        <w:t>:</w:t>
      </w:r>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6765945F" w14:textId="77777777" w:rsidR="003D4F3E" w:rsidRPr="00080193" w:rsidRDefault="003D4F3E" w:rsidP="003D4F3E">
            <w:pPr>
              <w:widowControl w:val="0"/>
              <w:jc w:val="both"/>
              <w:rPr>
                <w:rFonts w:eastAsia="MS Mincho"/>
                <w:b/>
                <w:u w:val="single"/>
                <w:lang w:eastAsia="ja-JP"/>
              </w:rPr>
            </w:pPr>
            <w:r w:rsidRPr="00B72C8B">
              <w:rPr>
                <w:rFonts w:eastAsia="MS Mincho" w:hint="eastAsia"/>
                <w:b/>
                <w:highlight w:val="darkYellow"/>
                <w:u w:val="single"/>
                <w:lang w:eastAsia="ja-JP"/>
              </w:rPr>
              <w:t>W</w:t>
            </w:r>
            <w:r w:rsidRPr="00B72C8B">
              <w:rPr>
                <w:b/>
                <w:highlight w:val="darkYellow"/>
                <w:u w:val="single"/>
              </w:rPr>
              <w:t>orking assumption</w:t>
            </w:r>
            <w:r w:rsidRPr="00080193">
              <w:rPr>
                <w:rFonts w:eastAsia="MS Mincho" w:hint="eastAsia"/>
                <w:b/>
                <w:highlight w:val="darkYellow"/>
                <w:u w:val="single"/>
                <w:lang w:eastAsia="ja-JP"/>
              </w:rPr>
              <w:t>s</w:t>
            </w:r>
            <w:r w:rsidRPr="00B72C8B">
              <w:rPr>
                <w:b/>
                <w:highlight w:val="darkYellow"/>
                <w:u w:val="single"/>
              </w:rPr>
              <w:t>:</w:t>
            </w:r>
          </w:p>
          <w:p w14:paraId="3EF9FF37" w14:textId="77777777" w:rsidR="003D4F3E" w:rsidRPr="00317F72" w:rsidRDefault="003D4F3E" w:rsidP="00152400">
            <w:pPr>
              <w:widowControl w:val="0"/>
              <w:numPr>
                <w:ilvl w:val="0"/>
                <w:numId w:val="8"/>
              </w:numPr>
              <w:spacing w:after="0"/>
              <w:jc w:val="both"/>
            </w:pPr>
            <w:r w:rsidRPr="00317F72">
              <w:t xml:space="preserve">At least </w:t>
            </w:r>
            <w:r w:rsidRPr="00317F72">
              <w:rPr>
                <w:b/>
              </w:rPr>
              <w:t>X</w:t>
            </w:r>
            <w:r>
              <w:t>=2 is supported</w:t>
            </w:r>
          </w:p>
          <w:p w14:paraId="17C0C0BE" w14:textId="77777777" w:rsidR="003D4F3E" w:rsidRPr="008612F8" w:rsidRDefault="003D4F3E" w:rsidP="00152400">
            <w:pPr>
              <w:widowControl w:val="0"/>
              <w:numPr>
                <w:ilvl w:val="1"/>
                <w:numId w:val="8"/>
              </w:numPr>
              <w:spacing w:after="0"/>
              <w:jc w:val="both"/>
            </w:pPr>
            <w:r w:rsidRPr="00317F72">
              <w:t xml:space="preserve">FFS on </w:t>
            </w:r>
            <w:r w:rsidRPr="00317F72">
              <w:rPr>
                <w:b/>
              </w:rPr>
              <w:t>X</w:t>
            </w:r>
            <w:r>
              <w:t>= 1 and 4</w:t>
            </w:r>
          </w:p>
          <w:p w14:paraId="58AEF1BE" w14:textId="77777777" w:rsidR="003D4F3E" w:rsidRPr="00317F72" w:rsidRDefault="003D4F3E" w:rsidP="00152400">
            <w:pPr>
              <w:widowControl w:val="0"/>
              <w:numPr>
                <w:ilvl w:val="1"/>
                <w:numId w:val="8"/>
              </w:numPr>
              <w:spacing w:after="0"/>
              <w:jc w:val="both"/>
            </w:pPr>
            <w:r w:rsidRPr="00317F72">
              <w:t xml:space="preserve">Check whether </w:t>
            </w:r>
            <w:r w:rsidRPr="00317F72">
              <w:rPr>
                <w:b/>
              </w:rPr>
              <w:t>X</w:t>
            </w:r>
            <w:r w:rsidRPr="00317F72">
              <w:t>=1 can provide sufficient Doppler</w:t>
            </w:r>
            <w:r>
              <w:t xml:space="preserve"> spread estimation performance</w:t>
            </w:r>
          </w:p>
          <w:p w14:paraId="4A7CF31E" w14:textId="77777777" w:rsidR="003D4F3E" w:rsidRPr="0080021D" w:rsidRDefault="003D4F3E" w:rsidP="00152400">
            <w:pPr>
              <w:widowControl w:val="0"/>
              <w:numPr>
                <w:ilvl w:val="0"/>
                <w:numId w:val="9"/>
              </w:numPr>
              <w:spacing w:after="0"/>
              <w:jc w:val="both"/>
            </w:pPr>
            <w:r w:rsidRPr="00080193">
              <w:rPr>
                <w:rFonts w:eastAsia="MS Mincho" w:hint="eastAsia"/>
                <w:lang w:eastAsia="ja-JP"/>
              </w:rPr>
              <w:t>T</w:t>
            </w:r>
            <w:r w:rsidRPr="00317F72">
              <w:t xml:space="preserve">otal symbol number summed over </w:t>
            </w:r>
            <w:r w:rsidRPr="00317F72">
              <w:rPr>
                <w:b/>
              </w:rPr>
              <w:t>X</w:t>
            </w:r>
            <w:r w:rsidRPr="00317F72">
              <w:t xml:space="preserve">=2 slots is 4 (Consider further 2+2 and 3+1, support one or both (FFS)). </w:t>
            </w:r>
          </w:p>
          <w:p w14:paraId="2D8336B8" w14:textId="6F3B11C1" w:rsidR="003D4F3E" w:rsidRPr="00317F72" w:rsidRDefault="003D4F3E" w:rsidP="00152400">
            <w:pPr>
              <w:widowControl w:val="0"/>
              <w:numPr>
                <w:ilvl w:val="0"/>
                <w:numId w:val="9"/>
              </w:numPr>
              <w:spacing w:after="0"/>
              <w:jc w:val="both"/>
            </w:pPr>
            <w:r w:rsidRPr="00317F72">
              <w:t>Consider further the posi</w:t>
            </w:r>
            <w:r>
              <w:t>tions, taking into account DMRS</w:t>
            </w:r>
          </w:p>
          <w:p w14:paraId="0EB9C84C" w14:textId="28662DA3" w:rsidR="003D4F3E" w:rsidRPr="00287411" w:rsidRDefault="003D4F3E" w:rsidP="003D4F3E">
            <w:pPr>
              <w:widowControl w:val="0"/>
              <w:jc w:val="both"/>
              <w:rPr>
                <w:b/>
                <w:u w:val="single"/>
              </w:rPr>
            </w:pPr>
            <w:r w:rsidRPr="0080021D">
              <w:rPr>
                <w:rFonts w:eastAsia="MS Mincho" w:hint="eastAsia"/>
                <w:b/>
                <w:highlight w:val="green"/>
                <w:u w:val="single"/>
                <w:lang w:eastAsia="ja-JP"/>
              </w:rPr>
              <w:t>A</w:t>
            </w:r>
            <w:r w:rsidRPr="0080021D">
              <w:rPr>
                <w:b/>
                <w:highlight w:val="green"/>
                <w:u w:val="single"/>
              </w:rPr>
              <w:t>greement</w:t>
            </w:r>
            <w:r w:rsidRPr="00080193">
              <w:rPr>
                <w:rFonts w:eastAsia="MS Mincho" w:hint="eastAsia"/>
                <w:b/>
                <w:highlight w:val="green"/>
                <w:u w:val="single"/>
                <w:lang w:eastAsia="ja-JP"/>
              </w:rPr>
              <w:t>s</w:t>
            </w:r>
            <w:r w:rsidRPr="0080021D">
              <w:rPr>
                <w:b/>
                <w:highlight w:val="green"/>
                <w:u w:val="single"/>
              </w:rPr>
              <w:t>:</w:t>
            </w:r>
          </w:p>
          <w:p w14:paraId="0845C708" w14:textId="77777777" w:rsidR="003D4F3E" w:rsidRPr="00317F72" w:rsidRDefault="003D4F3E" w:rsidP="00152400">
            <w:pPr>
              <w:widowControl w:val="0"/>
              <w:numPr>
                <w:ilvl w:val="0"/>
                <w:numId w:val="9"/>
              </w:numPr>
              <w:spacing w:after="0"/>
              <w:jc w:val="both"/>
            </w:pPr>
            <w:r w:rsidRPr="00317F72">
              <w:t>Consider further supporting the bandwidth of TRS to be configured up to the bandwidth of the BWP in addition to ~24, ~50 RBs, and make decision in next meeting</w:t>
            </w:r>
          </w:p>
          <w:p w14:paraId="77F132F4" w14:textId="77777777" w:rsidR="003D4F3E" w:rsidRPr="00317F72" w:rsidRDefault="003D4F3E" w:rsidP="00152400">
            <w:pPr>
              <w:widowControl w:val="0"/>
              <w:numPr>
                <w:ilvl w:val="0"/>
                <w:numId w:val="10"/>
              </w:numPr>
              <w:spacing w:after="0"/>
              <w:jc w:val="both"/>
            </w:pPr>
            <w:r w:rsidRPr="00317F72">
              <w:rPr>
                <w:b/>
              </w:rPr>
              <w:t>S</w:t>
            </w:r>
            <w:r w:rsidRPr="00317F72">
              <w:rPr>
                <w:b/>
                <w:vertAlign w:val="subscript"/>
              </w:rPr>
              <w:t>f</w:t>
            </w:r>
            <w:r w:rsidRPr="00317F72">
              <w:t xml:space="preserve">=4 </w:t>
            </w:r>
          </w:p>
          <w:p w14:paraId="1E50C5FD" w14:textId="391FF4DD" w:rsidR="004D1FFA" w:rsidRDefault="003D4F3E" w:rsidP="00152400">
            <w:pPr>
              <w:widowControl w:val="0"/>
              <w:numPr>
                <w:ilvl w:val="0"/>
                <w:numId w:val="10"/>
              </w:numPr>
              <w:spacing w:after="0"/>
              <w:jc w:val="both"/>
            </w:pPr>
            <w:r w:rsidRPr="00317F72">
              <w:rPr>
                <w:b/>
              </w:rPr>
              <w:t>Y</w:t>
            </w:r>
            <w:r w:rsidRPr="00317F72">
              <w:t xml:space="preserve">&gt;=160ms is not supported. Consider further down-selection on other values agreed in RAN1AdHoc2 </w:t>
            </w:r>
          </w:p>
          <w:p w14:paraId="1BC840E5" w14:textId="77777777" w:rsidR="003D4F3E" w:rsidRPr="00DF541E" w:rsidRDefault="003D4F3E" w:rsidP="003D4F3E">
            <w:pPr>
              <w:widowControl w:val="0"/>
              <w:jc w:val="both"/>
              <w:rPr>
                <w:rFonts w:eastAsia="MS Mincho"/>
                <w:highlight w:val="green"/>
                <w:lang w:eastAsia="ja-JP"/>
              </w:rPr>
            </w:pPr>
            <w:r w:rsidRPr="003D4F3E">
              <w:rPr>
                <w:b/>
                <w:highlight w:val="green"/>
                <w:u w:val="single"/>
              </w:rPr>
              <w:t>Agreements</w:t>
            </w:r>
            <w:r w:rsidRPr="00DF541E">
              <w:rPr>
                <w:rFonts w:eastAsia="MS Mincho"/>
                <w:highlight w:val="green"/>
                <w:lang w:eastAsia="ja-JP"/>
              </w:rPr>
              <w:t>:</w:t>
            </w:r>
          </w:p>
          <w:p w14:paraId="6C6E5DB1"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val="en-US" w:eastAsia="ja-JP"/>
              </w:rPr>
              <w:t>A UE can be configured multiple TRS at least if the UE supports multi-TRP/multi-panel deployment</w:t>
            </w:r>
          </w:p>
          <w:p w14:paraId="610D3A99"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val="en-US" w:eastAsia="ja-JP"/>
              </w:rPr>
              <w:t>Details FFS</w:t>
            </w:r>
          </w:p>
          <w:p w14:paraId="538DDD9E"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eastAsia="ja-JP"/>
              </w:rPr>
              <w:t xml:space="preserve">TRS can be </w:t>
            </w:r>
            <w:proofErr w:type="spellStart"/>
            <w:r w:rsidRPr="00DF541E">
              <w:rPr>
                <w:rFonts w:eastAsia="MS Mincho"/>
                <w:lang w:eastAsia="ja-JP"/>
              </w:rPr>
              <w:t>QCLed</w:t>
            </w:r>
            <w:proofErr w:type="spellEnd"/>
            <w:r w:rsidRPr="00DF541E">
              <w:rPr>
                <w:rFonts w:eastAsia="MS Mincho"/>
                <w:lang w:eastAsia="ja-JP"/>
              </w:rPr>
              <w:t xml:space="preserve"> with PDSCH DMRS, regarding at least delay spread, average delay, Doppler shift and Doppler spread. </w:t>
            </w:r>
          </w:p>
          <w:p w14:paraId="047BCEAB"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Configuration / signalling details FFS</w:t>
            </w:r>
          </w:p>
          <w:p w14:paraId="1CB4288D" w14:textId="77777777" w:rsidR="003D4F3E" w:rsidRPr="00DF541E" w:rsidRDefault="003D4F3E" w:rsidP="00152400">
            <w:pPr>
              <w:numPr>
                <w:ilvl w:val="2"/>
                <w:numId w:val="11"/>
              </w:numPr>
              <w:tabs>
                <w:tab w:val="left" w:pos="1440"/>
              </w:tabs>
              <w:spacing w:after="0"/>
              <w:rPr>
                <w:rFonts w:eastAsia="MS Mincho"/>
                <w:lang w:val="en-US" w:eastAsia="ja-JP"/>
              </w:rPr>
            </w:pPr>
            <w:r w:rsidRPr="00DF541E">
              <w:rPr>
                <w:rFonts w:eastAsia="MS Mincho"/>
                <w:lang w:eastAsia="ja-JP"/>
              </w:rPr>
              <w:t>Note: The QCL assumption may be implicit via QCL assumption with other RS</w:t>
            </w:r>
          </w:p>
          <w:p w14:paraId="46846610"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FFS for other QCL parameters</w:t>
            </w:r>
          </w:p>
          <w:p w14:paraId="604C6088"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val="en-US" w:eastAsia="ja-JP"/>
              </w:rPr>
              <w:t>TRS sequence is based on PN generator</w:t>
            </w:r>
          </w:p>
          <w:p w14:paraId="6D2030BF"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val="en-US" w:eastAsia="ja-JP"/>
              </w:rPr>
              <w:t>Study whether TRS is needed in idle mode</w:t>
            </w:r>
          </w:p>
          <w:p w14:paraId="06FB0C72"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val="en-US" w:eastAsia="ja-JP"/>
              </w:rPr>
              <w:t>For example, paging, RMSI, RAR demodulation performance by considering without TRS for Doppler spread estimation</w:t>
            </w:r>
          </w:p>
          <w:p w14:paraId="68192B08"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eastAsia="ja-JP"/>
              </w:rPr>
              <w:t>Study whether TRS needs to be configured on a BWP/carrier without SS block</w:t>
            </w:r>
          </w:p>
          <w:p w14:paraId="2894C5E6" w14:textId="77777777" w:rsidR="003D4F3E" w:rsidRPr="00DF541E" w:rsidRDefault="003D4F3E" w:rsidP="00152400">
            <w:pPr>
              <w:numPr>
                <w:ilvl w:val="0"/>
                <w:numId w:val="11"/>
              </w:numPr>
              <w:tabs>
                <w:tab w:val="left" w:pos="1440"/>
              </w:tabs>
              <w:spacing w:after="0"/>
              <w:rPr>
                <w:rFonts w:eastAsia="MS Mincho"/>
                <w:lang w:val="en-US" w:eastAsia="ja-JP"/>
              </w:rPr>
            </w:pPr>
            <w:r w:rsidRPr="00DF541E">
              <w:rPr>
                <w:rFonts w:eastAsia="MS Mincho"/>
                <w:lang w:eastAsia="ja-JP"/>
              </w:rPr>
              <w:t>Study the relationship between SS burst, TRS, and DRX ON duration especially with longer DRX cycle</w:t>
            </w:r>
          </w:p>
          <w:p w14:paraId="6E78C2EC"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The slots with TRS can be immediately after SS burst before the starting point of DRX ON duration. The DRX ON timing is aligned with SS burst within a number of slots</w:t>
            </w:r>
          </w:p>
          <w:p w14:paraId="29DAC4AF"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 xml:space="preserve">There is timing offset between TRS and SS burst. </w:t>
            </w:r>
            <w:r w:rsidRPr="00DF541E">
              <w:rPr>
                <w:rFonts w:eastAsia="MS Mincho"/>
                <w:lang w:val="en-US" w:eastAsia="ja-JP"/>
              </w:rPr>
              <w:t>The DRX ON timing is aligned with SS burst, or with TRS within a number of slots</w:t>
            </w:r>
            <w:r w:rsidRPr="00DF541E">
              <w:rPr>
                <w:rFonts w:eastAsia="MS Mincho"/>
                <w:lang w:eastAsia="ja-JP"/>
              </w:rPr>
              <w:t xml:space="preserve"> </w:t>
            </w:r>
          </w:p>
          <w:p w14:paraId="48B8253F" w14:textId="77777777" w:rsidR="003D4F3E" w:rsidRPr="00DF541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 xml:space="preserve">Configure aperiodic TRS before the starting point of DRX ON duration, so that DRX ON timing is independent of SS burst appearance </w:t>
            </w:r>
          </w:p>
          <w:p w14:paraId="67E742F5" w14:textId="51E529B7" w:rsidR="003D4F3E" w:rsidRPr="003D4F3E" w:rsidRDefault="003D4F3E" w:rsidP="00152400">
            <w:pPr>
              <w:numPr>
                <w:ilvl w:val="1"/>
                <w:numId w:val="11"/>
              </w:numPr>
              <w:tabs>
                <w:tab w:val="left" w:pos="1440"/>
              </w:tabs>
              <w:spacing w:after="0"/>
              <w:rPr>
                <w:rFonts w:eastAsia="MS Mincho"/>
                <w:lang w:val="en-US" w:eastAsia="ja-JP"/>
              </w:rPr>
            </w:pPr>
            <w:r w:rsidRPr="00DF541E">
              <w:rPr>
                <w:rFonts w:eastAsia="MS Mincho"/>
                <w:lang w:eastAsia="ja-JP"/>
              </w:rPr>
              <w:t>Other solutions are not precluded</w:t>
            </w:r>
          </w:p>
          <w:p w14:paraId="2E009436" w14:textId="77777777" w:rsidR="003D4F3E" w:rsidRPr="00560B07" w:rsidRDefault="003D4F3E" w:rsidP="003D4F3E">
            <w:pPr>
              <w:widowControl w:val="0"/>
              <w:jc w:val="both"/>
            </w:pPr>
            <w:r w:rsidRPr="003D4F3E">
              <w:rPr>
                <w:b/>
                <w:highlight w:val="green"/>
                <w:u w:val="single"/>
              </w:rPr>
              <w:t>Agreements</w:t>
            </w:r>
            <w:r w:rsidRPr="00560B07">
              <w:rPr>
                <w:highlight w:val="green"/>
              </w:rPr>
              <w:t>:</w:t>
            </w:r>
          </w:p>
          <w:p w14:paraId="6742A1F9" w14:textId="77777777" w:rsidR="003D4F3E" w:rsidRPr="00560B07" w:rsidRDefault="003D4F3E" w:rsidP="00152400">
            <w:pPr>
              <w:numPr>
                <w:ilvl w:val="0"/>
                <w:numId w:val="12"/>
              </w:numPr>
              <w:tabs>
                <w:tab w:val="left" w:pos="1440"/>
              </w:tabs>
              <w:spacing w:after="0"/>
              <w:rPr>
                <w:lang w:val="en-US"/>
              </w:rPr>
            </w:pPr>
            <w:r w:rsidRPr="00560B07">
              <w:rPr>
                <w:lang w:val="en-US"/>
              </w:rPr>
              <w:t>For a connected mode UE, UE is expected to receive UE-specific RRC configuration of TRS at least for sub-6 GHz</w:t>
            </w:r>
          </w:p>
          <w:p w14:paraId="11C7DA6F" w14:textId="7E60A23E" w:rsidR="003D4F3E" w:rsidRPr="003D4F3E" w:rsidRDefault="003D4F3E" w:rsidP="00152400">
            <w:pPr>
              <w:numPr>
                <w:ilvl w:val="1"/>
                <w:numId w:val="12"/>
              </w:numPr>
              <w:tabs>
                <w:tab w:val="left" w:pos="1440"/>
              </w:tabs>
              <w:spacing w:after="0"/>
              <w:rPr>
                <w:lang w:val="en-US"/>
              </w:rPr>
            </w:pPr>
            <w:r w:rsidRPr="00560B07">
              <w:rPr>
                <w:lang w:val="en-US"/>
              </w:rPr>
              <w:t>Before receiving the RRC configuration of TRS, FFS</w:t>
            </w:r>
          </w:p>
        </w:tc>
      </w:tr>
    </w:tbl>
    <w:p w14:paraId="4C9A3BF1" w14:textId="77777777" w:rsidR="000E22AD" w:rsidRDefault="000E22AD" w:rsidP="008C3FDD">
      <w:pPr>
        <w:pStyle w:val="maintext"/>
        <w:ind w:firstLine="400"/>
      </w:pPr>
    </w:p>
    <w:p w14:paraId="20D95DE6" w14:textId="43EF5BD3" w:rsidR="0052084C" w:rsidRPr="008C3FDD" w:rsidRDefault="0052084C" w:rsidP="008C3FDD">
      <w:pPr>
        <w:pStyle w:val="maintext"/>
        <w:ind w:firstLine="400"/>
      </w:pPr>
      <w:r>
        <w:t>This contribution</w:t>
      </w:r>
      <w:r w:rsidR="0070799F" w:rsidRPr="0070799F">
        <w:rPr>
          <w:rFonts w:hint="eastAsia"/>
        </w:rPr>
        <w:t xml:space="preserve"> </w:t>
      </w:r>
      <w:r w:rsidR="0070799F">
        <w:rPr>
          <w:rFonts w:hint="eastAsia"/>
        </w:rPr>
        <w:t>provides Samsung</w:t>
      </w:r>
      <w:r w:rsidR="0070799F">
        <w:t>’s views on TRS and</w:t>
      </w:r>
      <w:r>
        <w:t xml:space="preserve"> </w:t>
      </w:r>
      <w:r w:rsidR="003D4F3E">
        <w:t xml:space="preserve">is revised from </w:t>
      </w:r>
      <w:r w:rsidR="003D4F3E">
        <w:fldChar w:fldCharType="begin"/>
      </w:r>
      <w:r w:rsidR="003D4F3E">
        <w:instrText xml:space="preserve"> REF _Ref492389718 \r \h </w:instrText>
      </w:r>
      <w:r w:rsidR="003D4F3E">
        <w:fldChar w:fldCharType="separate"/>
      </w:r>
      <w:r w:rsidR="00C63E88">
        <w:t>[2]</w:t>
      </w:r>
      <w:r w:rsidR="003D4F3E">
        <w:fldChar w:fldCharType="end"/>
      </w:r>
      <w:r>
        <w:t>.</w:t>
      </w:r>
    </w:p>
    <w:p w14:paraId="41D0954F" w14:textId="2012D3A5" w:rsidR="003E633B" w:rsidRDefault="00260291" w:rsidP="00AD6148">
      <w:pPr>
        <w:pStyle w:val="1"/>
      </w:pPr>
      <w:r>
        <w:lastRenderedPageBreak/>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07ADD0C" w14:textId="4F3016AB" w:rsidR="0085233C" w:rsidRDefault="0085233C" w:rsidP="0085233C">
      <w:pPr>
        <w:pStyle w:val="maintext"/>
        <w:ind w:firstLine="400"/>
      </w:pPr>
      <w:r>
        <w:t xml:space="preserve">In LTE, after establishing frequency synchronization and </w:t>
      </w:r>
      <w:proofErr w:type="spellStart"/>
      <w:r>
        <w:t>subframe</w:t>
      </w:r>
      <w:proofErr w:type="spellEnd"/>
      <w:r>
        <w:t xml:space="preserve"> and OFDM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121B99D2" w:rsidR="005E1F7A" w:rsidRDefault="00B72FBE" w:rsidP="005E1F7A">
      <w:pPr>
        <w:pStyle w:val="maintext"/>
        <w:ind w:firstLine="400"/>
      </w:pPr>
      <w:r>
        <w:t>However,</w:t>
      </w:r>
      <w:r w:rsidR="00A51380">
        <w:t xml:space="preserve"> in NR,</w:t>
      </w:r>
      <w:r>
        <w:t xml:space="preserve">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18222142" w14:textId="3FD20860" w:rsidR="00172D7A" w:rsidRPr="00E838DD" w:rsidRDefault="00172D7A" w:rsidP="00E838DD">
      <w:pPr>
        <w:pStyle w:val="maintext"/>
        <w:ind w:firstLine="400"/>
      </w:pPr>
      <w:r>
        <w:fldChar w:fldCharType="begin"/>
      </w:r>
      <w:r>
        <w:instrText xml:space="preserve"> REF _Ref481611495 \h </w:instrText>
      </w:r>
      <w:r>
        <w:fldChar w:fldCharType="separate"/>
      </w:r>
      <w:r w:rsidR="00C63E88">
        <w:t xml:space="preserve">Figure </w:t>
      </w:r>
      <w:r w:rsidR="00C63E88">
        <w:rPr>
          <w:noProof/>
        </w:rPr>
        <w:t>1</w:t>
      </w:r>
      <w:r>
        <w:fldChar w:fldCharType="end"/>
      </w:r>
      <w:r>
        <w:t xml:space="preserve"> depicts performances of timing and frequency offset estimation based on PSS and SSS. </w:t>
      </w:r>
      <w:r>
        <w:fldChar w:fldCharType="begin"/>
      </w:r>
      <w:r>
        <w:instrText xml:space="preserve"> REF _Ref481611495 \h </w:instrText>
      </w:r>
      <w:r>
        <w:fldChar w:fldCharType="separate"/>
      </w:r>
      <w:r w:rsidR="00C63E88">
        <w:t xml:space="preserve">Figure </w:t>
      </w:r>
      <w:r w:rsidR="00C63E88">
        <w:rPr>
          <w:noProof/>
        </w:rPr>
        <w:t>1</w:t>
      </w:r>
      <w:r>
        <w:fldChar w:fldCharType="end"/>
      </w:r>
      <w:r>
        <w:t xml:space="preserve"> shows that timing offset error would be occurred with the probability less than 5%. (It is noted that the sampling timing, i.e. the resolution of timing offset estimation, is quiet low, about 260ns, based on the PSS/SSS bandwidth.) In case of frequency offset estimation, the 90% offset error could be {1.15, 0.77, 0.42} ppm for {-6, -3, 0} dB SNR, respectively. Given that the remaining errors </w:t>
      </w:r>
      <w:r w:rsidR="00687DA3">
        <w:t xml:space="preserve">are larger than the requirement of ±0.1 ppm, it is expected that the PDSCH decoding performance can be </w:t>
      </w:r>
      <w:r w:rsidR="00A8390F">
        <w:t>degraded if only PSS/SSS are used for time/frequency tracking.</w:t>
      </w:r>
    </w:p>
    <w:p w14:paraId="2621FA1D" w14:textId="77777777" w:rsidR="00172D7A" w:rsidRDefault="00172D7A" w:rsidP="00172D7A">
      <w:pPr>
        <w:pStyle w:val="maintext"/>
        <w:keepNext/>
        <w:ind w:firstLineChars="0" w:firstLine="0"/>
        <w:jc w:val="center"/>
      </w:pPr>
      <w:r>
        <w:rPr>
          <w:noProof/>
          <w:lang w:val="en-US"/>
        </w:rPr>
        <w:drawing>
          <wp:inline distT="0" distB="0" distL="0" distR="0" wp14:anchorId="0795E49D" wp14:editId="1C7019FB">
            <wp:extent cx="5976000" cy="2242800"/>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6000" cy="2242800"/>
                    </a:xfrm>
                    <a:prstGeom prst="rect">
                      <a:avLst/>
                    </a:prstGeom>
                    <a:noFill/>
                  </pic:spPr>
                </pic:pic>
              </a:graphicData>
            </a:graphic>
          </wp:inline>
        </w:drawing>
      </w:r>
    </w:p>
    <w:p w14:paraId="11E8AC2D" w14:textId="4941B650" w:rsidR="00172D7A" w:rsidRDefault="00172D7A" w:rsidP="00E838DD">
      <w:pPr>
        <w:pStyle w:val="a7"/>
        <w:jc w:val="center"/>
      </w:pPr>
      <w:bookmarkStart w:id="4" w:name="_Ref481611495"/>
      <w:r>
        <w:t xml:space="preserve">Figure </w:t>
      </w:r>
      <w:r>
        <w:fldChar w:fldCharType="begin"/>
      </w:r>
      <w:r>
        <w:instrText xml:space="preserve"> SEQ Figure \* ARABIC </w:instrText>
      </w:r>
      <w:r>
        <w:fldChar w:fldCharType="separate"/>
      </w:r>
      <w:r w:rsidR="00C63E88">
        <w:rPr>
          <w:noProof/>
        </w:rPr>
        <w:t>1</w:t>
      </w:r>
      <w:r>
        <w:fldChar w:fldCharType="end"/>
      </w:r>
      <w:bookmarkEnd w:id="4"/>
      <w:r>
        <w:t>. Timing and frequency offset estimation performances based on PSS and SSS</w:t>
      </w:r>
    </w:p>
    <w:p w14:paraId="1E18A660" w14:textId="77777777" w:rsidR="00E838DD" w:rsidRDefault="00E838DD" w:rsidP="00580936">
      <w:pPr>
        <w:pStyle w:val="maintext"/>
        <w:ind w:firstLine="400"/>
      </w:pPr>
    </w:p>
    <w:p w14:paraId="1099ECB8" w14:textId="117E9DF4" w:rsidR="00580936" w:rsidRDefault="00A8390F" w:rsidP="00580936">
      <w:pPr>
        <w:pStyle w:val="maintext"/>
        <w:ind w:firstLine="400"/>
      </w:pPr>
      <w:r>
        <w:t xml:space="preserve">In </w:t>
      </w:r>
      <w:r>
        <w:fldChar w:fldCharType="begin"/>
      </w:r>
      <w:r>
        <w:instrText xml:space="preserve"> REF _Ref481612517 \h </w:instrText>
      </w:r>
      <w:r>
        <w:fldChar w:fldCharType="separate"/>
      </w:r>
      <w:r w:rsidR="00C63E88">
        <w:t xml:space="preserve">Figure </w:t>
      </w:r>
      <w:r w:rsidR="00C63E88">
        <w:rPr>
          <w:noProof/>
        </w:rPr>
        <w:t>2</w:t>
      </w:r>
      <w:r>
        <w:fldChar w:fldCharType="end"/>
      </w:r>
      <w:r>
        <w:t xml:space="preserve">, NR-PDSCH BLER performances according to various time/frequency offset conditions are compared. </w:t>
      </w:r>
      <w:r>
        <w:fldChar w:fldCharType="begin"/>
      </w:r>
      <w:r>
        <w:instrText xml:space="preserve"> REF _Ref481612517 \h </w:instrText>
      </w:r>
      <w:r>
        <w:fldChar w:fldCharType="separate"/>
      </w:r>
      <w:r w:rsidR="00C63E88">
        <w:t xml:space="preserve">Figure </w:t>
      </w:r>
      <w:r w:rsidR="00C63E88">
        <w:rPr>
          <w:noProof/>
        </w:rPr>
        <w:t>2</w:t>
      </w:r>
      <w:r>
        <w:fldChar w:fldCharType="end"/>
      </w:r>
      <w:r>
        <w:t xml:space="preserve"> implies that up to 5dB PDSCH decoding performance loss compared with fixed 0.1 ppm CFO can be observed, if the UE rely on the time/frequency tracking based on PSS/SSS only as predicted above. </w:t>
      </w:r>
      <w:r w:rsidR="00EE729E">
        <w:t>Since the performance degradation can be occurred in the low MCS as well, it is preferred to support time/frequency tracking RS before PDCCH or SIB reception at UE side.</w:t>
      </w:r>
      <w:r w:rsidR="006D21BC">
        <w:t xml:space="preserve"> One may argue that in case of RMSI and SIB1, repetition can be used to resolve this issue, if </w:t>
      </w:r>
      <w:r w:rsidR="007F4964">
        <w:t xml:space="preserve">similar </w:t>
      </w:r>
      <w:r w:rsidR="008D2D6D">
        <w:t>design</w:t>
      </w:r>
      <w:r w:rsidR="007F4964">
        <w:t xml:space="preserve"> with LTE</w:t>
      </w:r>
      <w:r w:rsidR="008D2D6D">
        <w:t xml:space="preserve"> is adopted</w:t>
      </w:r>
      <w:r w:rsidR="007F4964">
        <w:t xml:space="preserve">. </w:t>
      </w:r>
      <w:r w:rsidR="006217E3">
        <w:t>However, it should be noted that PDCCH for RMSI/SIB1 scheduling cannot use combining, since the CCE could be differe</w:t>
      </w:r>
      <w:r w:rsidR="00747E65">
        <w:t>nt in the CORESET</w:t>
      </w:r>
      <w:r w:rsidR="006217E3">
        <w:t>.</w:t>
      </w:r>
      <w:r w:rsidR="00947CF2">
        <w:t xml:space="preserve"> </w:t>
      </w:r>
      <w:r w:rsidR="00580936">
        <w:t>Therefore, decoding performance of PDCCH for RMSI and/or SIB1 should be considered as one of requirement for fine time/frequency tracking.</w:t>
      </w:r>
      <w:r w:rsidR="0017279D">
        <w:t xml:space="preserve"> </w:t>
      </w:r>
      <w:r w:rsidR="00E838DD">
        <w:rPr>
          <w:rFonts w:hint="eastAsia"/>
        </w:rPr>
        <w:t xml:space="preserve">Detailed evaluation assumptions are provided by </w:t>
      </w:r>
      <w:r w:rsidR="00E838DD">
        <w:fldChar w:fldCharType="begin"/>
      </w:r>
      <w:r w:rsidR="00E838DD">
        <w:instrText xml:space="preserve"> REF _Ref481612068 \h </w:instrText>
      </w:r>
      <w:r w:rsidR="00E838DD">
        <w:fldChar w:fldCharType="separate"/>
      </w:r>
      <w:r w:rsidR="00C63E88">
        <w:rPr>
          <w:rFonts w:hint="eastAsia"/>
        </w:rPr>
        <w:t>Appendix</w:t>
      </w:r>
      <w:r w:rsidR="00E838DD">
        <w:fldChar w:fldCharType="end"/>
      </w:r>
      <w:r w:rsidR="00E838DD">
        <w:t>.</w:t>
      </w:r>
    </w:p>
    <w:p w14:paraId="3587DAB1" w14:textId="3DE4C0EB" w:rsidR="00580936" w:rsidRPr="00580936" w:rsidRDefault="00580936" w:rsidP="00580936">
      <w:pPr>
        <w:pStyle w:val="maintext"/>
        <w:ind w:firstLine="400"/>
      </w:pPr>
      <w:r>
        <w:t>Based on the discussions above, the following proposals can be made:</w:t>
      </w:r>
    </w:p>
    <w:p w14:paraId="1B0A3817" w14:textId="35803896" w:rsidR="00580936" w:rsidRPr="00580936" w:rsidRDefault="00580936" w:rsidP="00580936">
      <w:pPr>
        <w:pStyle w:val="maintext"/>
        <w:ind w:firstLineChars="0" w:firstLine="0"/>
        <w:rPr>
          <w:b/>
        </w:rPr>
      </w:pPr>
      <w:r w:rsidRPr="00580936">
        <w:rPr>
          <w:b/>
        </w:rPr>
        <w:lastRenderedPageBreak/>
        <w:t xml:space="preserve">Proposal 1: NR supports </w:t>
      </w:r>
      <w:r w:rsidR="00E838DD">
        <w:rPr>
          <w:b/>
        </w:rPr>
        <w:t>at least one default configuration of</w:t>
      </w:r>
      <w:r w:rsidRPr="00580936">
        <w:rPr>
          <w:b/>
        </w:rPr>
        <w:t xml:space="preserve"> TRS </w:t>
      </w:r>
      <w:r w:rsidR="00E838DD">
        <w:rPr>
          <w:b/>
        </w:rPr>
        <w:t>for non-RRC-CONNECTED UEs.</w:t>
      </w:r>
    </w:p>
    <w:p w14:paraId="50B046C8" w14:textId="20013FC4" w:rsidR="006D21BC" w:rsidRPr="00E838DD" w:rsidRDefault="00580936" w:rsidP="00152400">
      <w:pPr>
        <w:pStyle w:val="maintext"/>
        <w:numPr>
          <w:ilvl w:val="0"/>
          <w:numId w:val="7"/>
        </w:numPr>
        <w:ind w:firstLineChars="0"/>
        <w:rPr>
          <w:b/>
        </w:rPr>
      </w:pPr>
      <w:r w:rsidRPr="00580936">
        <w:rPr>
          <w:b/>
        </w:rPr>
        <w:t>Decoding performance of PDCCH for RMSI and/or SIB1 should be considered as one of requirement for fine time/frequency tracking.</w:t>
      </w:r>
    </w:p>
    <w:p w14:paraId="25BB2C0B" w14:textId="1F1B5A5F" w:rsidR="00A8390F" w:rsidRDefault="00EE729E" w:rsidP="00A8390F">
      <w:pPr>
        <w:pStyle w:val="maintext"/>
        <w:keepNext/>
        <w:ind w:firstLine="400"/>
        <w:jc w:val="center"/>
      </w:pPr>
      <w:r w:rsidRPr="00EE729E">
        <w:rPr>
          <w:noProof/>
          <w:lang w:val="en-US"/>
        </w:rPr>
        <w:drawing>
          <wp:inline distT="0" distB="0" distL="0" distR="0" wp14:anchorId="3AD88618" wp14:editId="7E8AD1DE">
            <wp:extent cx="3549600" cy="2660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18955660" w14:textId="7CB5FAE1" w:rsidR="00A8390F" w:rsidRDefault="00A8390F" w:rsidP="00A8390F">
      <w:pPr>
        <w:pStyle w:val="a7"/>
        <w:jc w:val="center"/>
      </w:pPr>
      <w:bookmarkStart w:id="5" w:name="_Ref481612517"/>
      <w:r>
        <w:t xml:space="preserve">Figure </w:t>
      </w:r>
      <w:r>
        <w:fldChar w:fldCharType="begin"/>
      </w:r>
      <w:r>
        <w:instrText xml:space="preserve"> SEQ Figure \* ARABIC </w:instrText>
      </w:r>
      <w:r>
        <w:fldChar w:fldCharType="separate"/>
      </w:r>
      <w:r w:rsidR="00C63E88">
        <w:rPr>
          <w:noProof/>
        </w:rPr>
        <w:t>2</w:t>
      </w:r>
      <w:r>
        <w:fldChar w:fldCharType="end"/>
      </w:r>
      <w:bookmarkEnd w:id="5"/>
      <w:r>
        <w:t>. NR-PDSCH BLER performance comparison according to various time/frequency offset conditions</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7B4F66" w14:textId="77777777" w:rsidR="00EE729E" w:rsidRDefault="00EE729E" w:rsidP="00E838DD">
      <w:pPr>
        <w:pStyle w:val="maintext"/>
        <w:ind w:firstLineChars="0" w:firstLine="0"/>
      </w:pPr>
    </w:p>
    <w:p w14:paraId="0D3E5338" w14:textId="0354727D" w:rsidR="00580936" w:rsidRDefault="00580936" w:rsidP="00EE729E">
      <w:pPr>
        <w:pStyle w:val="maintext"/>
        <w:ind w:firstLine="400"/>
      </w:pPr>
      <w:r>
        <w:rPr>
          <w:rFonts w:hint="eastAsia"/>
        </w:rPr>
        <w:t xml:space="preserve">CSI-RS is </w:t>
      </w:r>
      <w:r>
        <w:t>a possible candidate to meet the fine time/frequency tracking requirements in NR. Firstly, CSI-RS possibly provides fine time tracking performances for various operation scenarios via wideband RS transmission, configurable time/frequency density, etc. For instance, as agreed in RAN1</w:t>
      </w:r>
      <w:r w:rsidR="00E838DD">
        <w:t xml:space="preserve"> NR-AH#2</w:t>
      </w:r>
      <w:r>
        <w:t xml:space="preserve">, </w:t>
      </w:r>
      <w:r w:rsidRPr="00580936">
        <w:t xml:space="preserve">1-port CSI-RS resource </w:t>
      </w:r>
      <w:r>
        <w:t>can have</w:t>
      </w:r>
      <w:r w:rsidRPr="00580936">
        <w:t xml:space="preserve"> &gt;1 RE/RB/port CSI-RS RE density without CDM.</w:t>
      </w:r>
      <w:r>
        <w:t xml:space="preserve"> Furthermore, </w:t>
      </w:r>
      <w:r w:rsidR="008C0274">
        <w:t xml:space="preserve">CSI-RS can </w:t>
      </w:r>
      <w:r w:rsidR="00E838DD">
        <w:t>provide</w:t>
      </w:r>
      <w:r>
        <w:t xml:space="preserve"> rate matching and interference management functionalities for tracking RS via ZP RS.</w:t>
      </w:r>
      <w:r w:rsidR="008C0274">
        <w:t xml:space="preserve"> Applicability for both single and multi-beam operations is another advantage of CSI-RS for fine time/frequency tracking.</w:t>
      </w:r>
    </w:p>
    <w:p w14:paraId="09011386" w14:textId="38F2A984" w:rsidR="004213DC" w:rsidRDefault="00CB2B48" w:rsidP="004213DC">
      <w:pPr>
        <w:pStyle w:val="maintext"/>
        <w:ind w:firstLine="400"/>
      </w:pPr>
      <w:r>
        <w:fldChar w:fldCharType="begin"/>
      </w:r>
      <w:r>
        <w:instrText xml:space="preserve"> REF _Ref481658349 \h </w:instrText>
      </w:r>
      <w:r>
        <w:fldChar w:fldCharType="separate"/>
      </w:r>
      <w:r w:rsidR="00C63E88">
        <w:t xml:space="preserve">Figure </w:t>
      </w:r>
      <w:r w:rsidR="00C63E88">
        <w:rPr>
          <w:noProof/>
        </w:rPr>
        <w:t>3</w:t>
      </w:r>
      <w:r>
        <w:fldChar w:fldCharType="end"/>
      </w:r>
      <w:r>
        <w:t xml:space="preserve"> is a</w:t>
      </w:r>
      <w:r w:rsidR="004213DC">
        <w:t xml:space="preserve">n example of 1-port CSI-RS resources </w:t>
      </w:r>
      <w:r>
        <w:t>with (</w:t>
      </w:r>
      <w:r w:rsidR="007722FF">
        <w:t xml:space="preserve">X, </w:t>
      </w:r>
      <w:r w:rsidR="00025804">
        <w:t>N</w:t>
      </w:r>
      <w:r w:rsidRPr="00580936">
        <w:t>, S</w:t>
      </w:r>
      <w:r w:rsidRPr="00CB2B48">
        <w:rPr>
          <w:vertAlign w:val="subscript"/>
        </w:rPr>
        <w:t>f</w:t>
      </w:r>
      <w:r w:rsidRPr="00580936">
        <w:t>, S</w:t>
      </w:r>
      <w:r w:rsidRPr="00CB2B48">
        <w:rPr>
          <w:vertAlign w:val="subscript"/>
        </w:rPr>
        <w:t>t</w:t>
      </w:r>
      <w:r>
        <w:t>)</w:t>
      </w:r>
      <w:r w:rsidR="00025804">
        <w:t xml:space="preserve"> </w:t>
      </w:r>
      <w:r>
        <w:t>=</w:t>
      </w:r>
      <w:r w:rsidR="00025804">
        <w:t xml:space="preserve"> </w:t>
      </w:r>
      <w:r>
        <w:t>(</w:t>
      </w:r>
      <w:r w:rsidR="007722FF">
        <w:t xml:space="preserve">{1 or 2}, </w:t>
      </w:r>
      <w:r w:rsidR="00E838DD">
        <w:t>2, 4</w:t>
      </w:r>
      <w:r w:rsidR="00025804">
        <w:t>, 3</w:t>
      </w:r>
      <w:r>
        <w:t>)</w:t>
      </w:r>
      <w:r w:rsidR="004213DC">
        <w:t xml:space="preserve">. In </w:t>
      </w:r>
      <w:r w:rsidR="004213DC">
        <w:fldChar w:fldCharType="begin"/>
      </w:r>
      <w:r w:rsidR="004213DC">
        <w:instrText xml:space="preserve"> REF _Ref481658349 \h </w:instrText>
      </w:r>
      <w:r w:rsidR="004213DC">
        <w:fldChar w:fldCharType="separate"/>
      </w:r>
      <w:r w:rsidR="00C63E88">
        <w:t xml:space="preserve">Figure </w:t>
      </w:r>
      <w:r w:rsidR="00C63E88">
        <w:rPr>
          <w:noProof/>
        </w:rPr>
        <w:t>3</w:t>
      </w:r>
      <w:r w:rsidR="004213DC">
        <w:fldChar w:fldCharType="end"/>
      </w:r>
      <w:r w:rsidR="004213DC">
        <w:t xml:space="preserve">, 2 PDCCH OFDM symbols and 2 front-loaded DMRS OFDM symbols are assumed. As described in our companion contribution </w:t>
      </w:r>
      <w:r w:rsidR="00A32105">
        <w:fldChar w:fldCharType="begin"/>
      </w:r>
      <w:r w:rsidR="00A32105">
        <w:instrText xml:space="preserve"> REF _Ref481658547 \r \h </w:instrText>
      </w:r>
      <w:r w:rsidR="00A32105">
        <w:fldChar w:fldCharType="separate"/>
      </w:r>
      <w:r w:rsidR="00C63E88">
        <w:t>[3]</w:t>
      </w:r>
      <w:r w:rsidR="00A32105">
        <w:fldChar w:fldCharType="end"/>
      </w:r>
      <w:r w:rsidR="004213DC">
        <w:t xml:space="preserve">, </w:t>
      </w:r>
      <w:r w:rsidR="00A32105">
        <w:t>the 1-port CSI-RS resources for time/frequency tracking can share the CSI-RS</w:t>
      </w:r>
      <w:r w:rsidR="00E838DD">
        <w:t xml:space="preserve"> resources for CSI acquisition.</w:t>
      </w:r>
    </w:p>
    <w:p w14:paraId="0C3CA106" w14:textId="6AAD32AB" w:rsidR="00025804" w:rsidRDefault="00025804" w:rsidP="00025804">
      <w:pPr>
        <w:pStyle w:val="maintext"/>
        <w:ind w:firstLine="400"/>
      </w:pPr>
      <w:r>
        <w:rPr>
          <w:rFonts w:hint="eastAsia"/>
        </w:rPr>
        <w:t xml:space="preserve">Based on the </w:t>
      </w:r>
      <w:r>
        <w:t>discussions</w:t>
      </w:r>
      <w:r>
        <w:rPr>
          <w:rFonts w:hint="eastAsia"/>
        </w:rPr>
        <w:t xml:space="preserve"> above, following proposals can be drawn:</w:t>
      </w:r>
    </w:p>
    <w:p w14:paraId="106EF869" w14:textId="23EB24D2" w:rsidR="00025804" w:rsidRDefault="00025804" w:rsidP="00E838DD">
      <w:pPr>
        <w:pStyle w:val="maintext"/>
        <w:ind w:firstLineChars="0" w:firstLine="0"/>
        <w:rPr>
          <w:b/>
        </w:rPr>
      </w:pPr>
      <w:r>
        <w:rPr>
          <w:b/>
        </w:rPr>
        <w:t>Proposal 2: 1-port CSI-RS</w:t>
      </w:r>
      <w:r w:rsidR="007722FF">
        <w:rPr>
          <w:b/>
        </w:rPr>
        <w:t xml:space="preserve"> in Figure 3</w:t>
      </w:r>
      <w:r>
        <w:rPr>
          <w:b/>
        </w:rPr>
        <w:t xml:space="preserve"> can be used as tracking RS</w:t>
      </w:r>
    </w:p>
    <w:p w14:paraId="2B2D2901" w14:textId="77777777" w:rsidR="00E838DD" w:rsidRPr="00E838DD" w:rsidRDefault="00E838DD" w:rsidP="00E838DD">
      <w:pPr>
        <w:pStyle w:val="maintext"/>
        <w:ind w:firstLineChars="0" w:firstLine="0"/>
        <w:rPr>
          <w:b/>
        </w:rPr>
      </w:pPr>
    </w:p>
    <w:p w14:paraId="422DFE16" w14:textId="3A01B1E2" w:rsidR="004213DC" w:rsidRDefault="00E838DD" w:rsidP="004213DC">
      <w:pPr>
        <w:keepNext/>
        <w:jc w:val="center"/>
      </w:pPr>
      <w:r>
        <w:rPr>
          <w:noProof/>
          <w:lang w:val="en-US" w:eastAsia="ko-KR"/>
        </w:rPr>
        <w:drawing>
          <wp:inline distT="0" distB="0" distL="0" distR="0" wp14:anchorId="2DBB742E" wp14:editId="6E11F906">
            <wp:extent cx="3056400" cy="210960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6400" cy="2109600"/>
                    </a:xfrm>
                    <a:prstGeom prst="rect">
                      <a:avLst/>
                    </a:prstGeom>
                    <a:noFill/>
                  </pic:spPr>
                </pic:pic>
              </a:graphicData>
            </a:graphic>
          </wp:inline>
        </w:drawing>
      </w:r>
    </w:p>
    <w:p w14:paraId="797979C4" w14:textId="58602839" w:rsidR="004213DC" w:rsidRDefault="004213DC" w:rsidP="004213DC">
      <w:pPr>
        <w:pStyle w:val="a7"/>
        <w:jc w:val="center"/>
        <w:rPr>
          <w:lang w:eastAsia="ko-KR"/>
        </w:rPr>
      </w:pPr>
      <w:bookmarkStart w:id="6" w:name="_Ref481658349"/>
      <w:r>
        <w:t xml:space="preserve">Figure </w:t>
      </w:r>
      <w:r>
        <w:fldChar w:fldCharType="begin"/>
      </w:r>
      <w:r>
        <w:instrText xml:space="preserve"> SEQ Figure \* ARABIC </w:instrText>
      </w:r>
      <w:r>
        <w:fldChar w:fldCharType="separate"/>
      </w:r>
      <w:r w:rsidR="00C63E88">
        <w:rPr>
          <w:noProof/>
        </w:rPr>
        <w:t>3</w:t>
      </w:r>
      <w:r>
        <w:fldChar w:fldCharType="end"/>
      </w:r>
      <w:bookmarkEnd w:id="6"/>
      <w:r>
        <w:t>. An example of 1-port CSI-RS resources</w:t>
      </w:r>
      <w:r w:rsidR="00025804">
        <w:t xml:space="preserve"> with</w:t>
      </w:r>
      <w:r>
        <w:t xml:space="preserve"> </w:t>
      </w:r>
      <w:r w:rsidR="00E838DD">
        <w:t>(</w:t>
      </w:r>
      <w:r w:rsidR="007722FF">
        <w:t xml:space="preserve">X, </w:t>
      </w:r>
      <w:r w:rsidR="00E838DD">
        <w:t>N, Sf, St) = (</w:t>
      </w:r>
      <w:r w:rsidR="007722FF">
        <w:t xml:space="preserve">{1 or 2}, </w:t>
      </w:r>
      <w:r w:rsidR="00E838DD">
        <w:t>2, 4</w:t>
      </w:r>
      <w:r w:rsidR="00025804" w:rsidRPr="00025804">
        <w:t>, 3)</w:t>
      </w:r>
      <w:r w:rsidR="007722FF">
        <w:t>;</w:t>
      </w: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1042E9BF"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 xml:space="preserve">following </w:t>
      </w:r>
      <w:r w:rsidR="00327ED6">
        <w:rPr>
          <w:lang w:eastAsia="ko-KR"/>
        </w:rPr>
        <w:t xml:space="preserve">observation and </w:t>
      </w:r>
      <w:r w:rsidR="00F14691">
        <w:rPr>
          <w:lang w:eastAsia="ko-KR"/>
        </w:rPr>
        <w:t>proposal</w:t>
      </w:r>
      <w:r w:rsidR="008D07C6">
        <w:rPr>
          <w:lang w:eastAsia="ko-KR"/>
        </w:rPr>
        <w:t>s</w:t>
      </w:r>
      <w:r w:rsidR="00F14691">
        <w:rPr>
          <w:lang w:eastAsia="ko-KR"/>
        </w:rPr>
        <w:t xml:space="preserve"> are made:</w:t>
      </w:r>
    </w:p>
    <w:p w14:paraId="7BEDDF79" w14:textId="1DCA8B8B" w:rsidR="00025804" w:rsidRPr="00E838DD" w:rsidRDefault="00025804" w:rsidP="00025804">
      <w:pPr>
        <w:pStyle w:val="maintext"/>
        <w:ind w:firstLineChars="0" w:firstLine="0"/>
        <w:rPr>
          <w:b/>
          <w:i/>
        </w:rPr>
      </w:pPr>
      <w:r w:rsidRPr="00E838DD">
        <w:rPr>
          <w:b/>
          <w:i/>
        </w:rPr>
        <w:t xml:space="preserve">Proposal 1: </w:t>
      </w:r>
      <w:r w:rsidR="00E838DD" w:rsidRPr="00E838DD">
        <w:rPr>
          <w:b/>
          <w:i/>
        </w:rPr>
        <w:t>NR supports at least one default configuration of TRS for non-RRC-CONNECTED UEs.</w:t>
      </w:r>
    </w:p>
    <w:p w14:paraId="1CB160CC" w14:textId="6842414D" w:rsidR="00327ED6" w:rsidRPr="00E838DD" w:rsidRDefault="00025804" w:rsidP="00152400">
      <w:pPr>
        <w:pStyle w:val="maintext"/>
        <w:numPr>
          <w:ilvl w:val="0"/>
          <w:numId w:val="6"/>
        </w:numPr>
        <w:ind w:firstLineChars="0"/>
        <w:rPr>
          <w:b/>
          <w:i/>
        </w:rPr>
      </w:pPr>
      <w:r w:rsidRPr="00E838DD">
        <w:rPr>
          <w:b/>
          <w:i/>
        </w:rPr>
        <w:t>Decoding performance of PDCCH for RMSI and/or SIB1 should be considered as one of requirement for fine time/frequency tracking.</w:t>
      </w:r>
    </w:p>
    <w:p w14:paraId="25167C64" w14:textId="6D1CABFD" w:rsidR="00D30338" w:rsidRDefault="00025804" w:rsidP="00D30338">
      <w:pPr>
        <w:pStyle w:val="maintext"/>
        <w:ind w:firstLineChars="0" w:firstLine="0"/>
        <w:rPr>
          <w:b/>
          <w:i/>
        </w:rPr>
      </w:pPr>
      <w:r w:rsidRPr="00E838DD">
        <w:rPr>
          <w:b/>
          <w:i/>
        </w:rPr>
        <w:t>Proposal 2: 1-port CSI-</w:t>
      </w:r>
      <w:r w:rsidRPr="007722FF">
        <w:rPr>
          <w:b/>
          <w:i/>
        </w:rPr>
        <w:t>RS</w:t>
      </w:r>
      <w:r w:rsidR="007722FF" w:rsidRPr="007722FF">
        <w:rPr>
          <w:b/>
          <w:i/>
        </w:rPr>
        <w:t xml:space="preserve"> </w:t>
      </w:r>
      <w:r w:rsidR="007722FF" w:rsidRPr="007722FF">
        <w:rPr>
          <w:b/>
          <w:i/>
        </w:rPr>
        <w:t>in Figure 3</w:t>
      </w:r>
      <w:r w:rsidRPr="00E838DD">
        <w:rPr>
          <w:b/>
          <w:i/>
        </w:rPr>
        <w:t xml:space="preserve"> can be used as tracking RS</w:t>
      </w:r>
    </w:p>
    <w:p w14:paraId="7FFEEAEA" w14:textId="77777777" w:rsidR="007722FF" w:rsidRDefault="007722FF" w:rsidP="00D30338">
      <w:pPr>
        <w:pStyle w:val="maintext"/>
        <w:ind w:firstLineChars="0" w:firstLine="0"/>
        <w:rPr>
          <w:b/>
          <w:i/>
        </w:rPr>
      </w:pPr>
    </w:p>
    <w:p w14:paraId="72273BD9" w14:textId="77777777" w:rsidR="007722FF" w:rsidRDefault="007722FF" w:rsidP="007722FF">
      <w:pPr>
        <w:keepNext/>
        <w:jc w:val="center"/>
      </w:pPr>
      <w:r>
        <w:rPr>
          <w:noProof/>
          <w:lang w:val="en-US" w:eastAsia="ko-KR"/>
        </w:rPr>
        <w:drawing>
          <wp:inline distT="0" distB="0" distL="0" distR="0" wp14:anchorId="586152A3" wp14:editId="28AC17E0">
            <wp:extent cx="3056400" cy="210960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6400" cy="2109600"/>
                    </a:xfrm>
                    <a:prstGeom prst="rect">
                      <a:avLst/>
                    </a:prstGeom>
                    <a:noFill/>
                  </pic:spPr>
                </pic:pic>
              </a:graphicData>
            </a:graphic>
          </wp:inline>
        </w:drawing>
      </w:r>
    </w:p>
    <w:p w14:paraId="662FF1EF" w14:textId="49EF6610" w:rsidR="007722FF" w:rsidRDefault="007722FF" w:rsidP="007722FF">
      <w:pPr>
        <w:pStyle w:val="a7"/>
        <w:jc w:val="center"/>
        <w:rPr>
          <w:lang w:eastAsia="ko-KR"/>
        </w:rPr>
      </w:pPr>
      <w:r>
        <w:t>Figure</w:t>
      </w:r>
      <w:bookmarkStart w:id="7" w:name="_GoBack"/>
      <w:bookmarkEnd w:id="7"/>
      <w:r>
        <w:t xml:space="preserve"> </w:t>
      </w:r>
      <w:r w:rsidR="00C63E88">
        <w:t>3</w:t>
      </w:r>
      <w:r>
        <w:t>. An example of 1-port CSI-RS resources with (X, N, Sf, St) = ({1 or 2}, 2, 4</w:t>
      </w:r>
      <w:r w:rsidRPr="00025804">
        <w:t>, 3)</w:t>
      </w:r>
      <w:r>
        <w:t>;</w:t>
      </w:r>
    </w:p>
    <w:p w14:paraId="0083EC47" w14:textId="77777777" w:rsidR="007722FF" w:rsidRPr="007722FF" w:rsidRDefault="007722FF" w:rsidP="00D30338">
      <w:pPr>
        <w:pStyle w:val="maintext"/>
        <w:ind w:firstLineChars="0" w:firstLine="0"/>
        <w:rPr>
          <w:i/>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50E0072" w14:textId="224F3CB2" w:rsidR="009F349B" w:rsidRPr="003D4F3E" w:rsidRDefault="009F349B" w:rsidP="009F349B">
      <w:pPr>
        <w:pStyle w:val="2222"/>
        <w:numPr>
          <w:ilvl w:val="0"/>
          <w:numId w:val="5"/>
        </w:numPr>
        <w:spacing w:after="120" w:line="288" w:lineRule="auto"/>
        <w:ind w:left="357" w:firstLineChars="0" w:hanging="357"/>
        <w:rPr>
          <w:rFonts w:cs="Times New Roman"/>
          <w:lang w:eastAsia="ko-KR"/>
        </w:rPr>
      </w:pPr>
      <w:bookmarkStart w:id="8" w:name="_Ref477803365"/>
      <w:r>
        <w:t>3GPP, RAN1</w:t>
      </w:r>
      <w:r w:rsidR="003D4F3E">
        <w:t>#90</w:t>
      </w:r>
      <w:r>
        <w:t>, Chairman’s Notes</w:t>
      </w:r>
      <w:bookmarkEnd w:id="8"/>
    </w:p>
    <w:p w14:paraId="54D832A8" w14:textId="2DE4C9BE" w:rsidR="003D4F3E" w:rsidRPr="00423D77" w:rsidRDefault="003D4F3E" w:rsidP="009F349B">
      <w:pPr>
        <w:pStyle w:val="2222"/>
        <w:numPr>
          <w:ilvl w:val="0"/>
          <w:numId w:val="5"/>
        </w:numPr>
        <w:spacing w:after="120" w:line="288" w:lineRule="auto"/>
        <w:ind w:left="357" w:firstLineChars="0" w:hanging="357"/>
        <w:rPr>
          <w:rFonts w:cs="Times New Roman"/>
          <w:lang w:eastAsia="ko-KR"/>
        </w:rPr>
      </w:pPr>
      <w:bookmarkStart w:id="9" w:name="_Ref492389718"/>
      <w:r>
        <w:t>R1-1713608,</w:t>
      </w:r>
      <w:r>
        <w:tab/>
        <w:t xml:space="preserve">Discussions on fine </w:t>
      </w:r>
      <w:proofErr w:type="spellStart"/>
      <w:r>
        <w:t>fime</w:t>
      </w:r>
      <w:proofErr w:type="spellEnd"/>
      <w:r>
        <w:t>/frequency tracking for NR,</w:t>
      </w:r>
      <w:r>
        <w:tab/>
        <w:t>Samsung</w:t>
      </w:r>
      <w:bookmarkEnd w:id="9"/>
    </w:p>
    <w:p w14:paraId="1452B08A" w14:textId="508B84BA" w:rsidR="004213DC" w:rsidRPr="00A667C4" w:rsidRDefault="004213DC" w:rsidP="00FF1869">
      <w:pPr>
        <w:pStyle w:val="2222"/>
        <w:numPr>
          <w:ilvl w:val="0"/>
          <w:numId w:val="5"/>
        </w:numPr>
        <w:spacing w:after="120" w:line="288" w:lineRule="auto"/>
        <w:ind w:firstLineChars="0"/>
        <w:rPr>
          <w:rFonts w:cs="Times New Roman"/>
          <w:lang w:eastAsia="ko-KR"/>
        </w:rPr>
      </w:pPr>
      <w:bookmarkStart w:id="10" w:name="_Ref481658547"/>
      <w:r>
        <w:rPr>
          <w:rFonts w:cs="Times New Roman"/>
          <w:color w:val="000000"/>
          <w:lang w:val="en-US" w:eastAsia="ko-KR"/>
        </w:rPr>
        <w:t>R1-17</w:t>
      </w:r>
      <w:r w:rsidR="001C4A87">
        <w:rPr>
          <w:rFonts w:cs="Times New Roman"/>
          <w:color w:val="000000"/>
          <w:lang w:val="en-US" w:eastAsia="ko-KR"/>
        </w:rPr>
        <w:t>15966</w:t>
      </w:r>
      <w:r>
        <w:rPr>
          <w:rFonts w:cs="Times New Roman"/>
          <w:color w:val="000000"/>
          <w:lang w:val="en-US" w:eastAsia="ko-KR"/>
        </w:rPr>
        <w:t>,</w:t>
      </w:r>
      <w:r>
        <w:rPr>
          <w:rFonts w:cs="Times New Roman"/>
          <w:color w:val="000000"/>
          <w:lang w:val="en-US" w:eastAsia="ko-KR"/>
        </w:rPr>
        <w:tab/>
      </w:r>
      <w:r w:rsidR="001C4A87">
        <w:rPr>
          <w:rFonts w:cs="Times New Roman"/>
          <w:color w:val="000000"/>
          <w:lang w:val="en-US" w:eastAsia="ko-KR"/>
        </w:rPr>
        <w:t>Remaining details on NR CSI-RS</w:t>
      </w:r>
      <w:r>
        <w:rPr>
          <w:rFonts w:cs="Times New Roman"/>
          <w:color w:val="000000"/>
          <w:lang w:val="en-US" w:eastAsia="ko-KR"/>
        </w:rPr>
        <w:t>,</w:t>
      </w:r>
      <w:r>
        <w:rPr>
          <w:rFonts w:cs="Times New Roman"/>
          <w:color w:val="000000"/>
          <w:lang w:val="en-US" w:eastAsia="ko-KR"/>
        </w:rPr>
        <w:tab/>
        <w:t>Samsung</w:t>
      </w:r>
      <w:bookmarkEnd w:id="10"/>
    </w:p>
    <w:p w14:paraId="43790092" w14:textId="77777777" w:rsidR="00A667C4" w:rsidRPr="00E04CEB" w:rsidRDefault="00A667C4" w:rsidP="00A667C4">
      <w:pPr>
        <w:pStyle w:val="2222"/>
        <w:spacing w:after="120" w:line="288" w:lineRule="auto"/>
        <w:ind w:firstLineChars="0"/>
        <w:rPr>
          <w:rFonts w:cs="Times New Roman"/>
          <w:color w:val="000000"/>
          <w:lang w:eastAsia="ko-KR"/>
        </w:rPr>
      </w:pPr>
    </w:p>
    <w:p w14:paraId="021D8D62" w14:textId="47749A24" w:rsidR="00A667C4" w:rsidRPr="00383127" w:rsidRDefault="00383127" w:rsidP="00383127">
      <w:pPr>
        <w:pStyle w:val="1"/>
      </w:pPr>
      <w:bookmarkStart w:id="11" w:name="_Ref481612068"/>
      <w:r>
        <w:rPr>
          <w:rFonts w:hint="eastAsia"/>
        </w:rPr>
        <w:t>Appendix</w:t>
      </w:r>
      <w:bookmarkEnd w:id="11"/>
    </w:p>
    <w:p w14:paraId="30654BFF" w14:textId="0C3A9678" w:rsidR="00383127" w:rsidRDefault="00383127" w:rsidP="00383127">
      <w:pPr>
        <w:pStyle w:val="a7"/>
        <w:keepNext/>
        <w:jc w:val="center"/>
      </w:pPr>
      <w:r>
        <w:t xml:space="preserve">Table </w:t>
      </w:r>
      <w:r>
        <w:fldChar w:fldCharType="begin"/>
      </w:r>
      <w:r>
        <w:instrText xml:space="preserve"> SEQ Table \* ARABIC </w:instrText>
      </w:r>
      <w:r>
        <w:fldChar w:fldCharType="separate"/>
      </w:r>
      <w:r w:rsidR="00C63E88">
        <w:rPr>
          <w:noProof/>
        </w:rPr>
        <w:t>1</w:t>
      </w:r>
      <w:r>
        <w:fldChar w:fldCharType="end"/>
      </w:r>
      <w:r>
        <w:t>. LLS evaluation assumptions</w:t>
      </w:r>
    </w:p>
    <w:tbl>
      <w:tblPr>
        <w:tblW w:w="9880" w:type="dxa"/>
        <w:tblCellMar>
          <w:left w:w="0" w:type="dxa"/>
          <w:right w:w="0" w:type="dxa"/>
        </w:tblCellMar>
        <w:tblLook w:val="04A0" w:firstRow="1" w:lastRow="0" w:firstColumn="1" w:lastColumn="0" w:noHBand="0" w:noVBand="1"/>
      </w:tblPr>
      <w:tblGrid>
        <w:gridCol w:w="2200"/>
        <w:gridCol w:w="7680"/>
      </w:tblGrid>
      <w:tr w:rsidR="00383127" w14:paraId="053F5558" w14:textId="77777777" w:rsidTr="00383127">
        <w:tc>
          <w:tcPr>
            <w:tcW w:w="2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3FDF7E" w14:textId="77777777" w:rsidR="00383127" w:rsidRDefault="00383127">
            <w:pPr>
              <w:spacing w:before="75" w:after="75"/>
              <w:rPr>
                <w:rFonts w:eastAsia="굴림"/>
                <w:lang w:val="en-US" w:eastAsia="ko-KR"/>
              </w:rPr>
            </w:pPr>
            <w:r>
              <w:rPr>
                <w:b/>
                <w:bCs/>
              </w:rPr>
              <w:t>Parameters</w:t>
            </w:r>
          </w:p>
        </w:tc>
        <w:tc>
          <w:tcPr>
            <w:tcW w:w="7680"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26DB180" w14:textId="77777777" w:rsidR="00383127" w:rsidRDefault="00383127">
            <w:pPr>
              <w:spacing w:before="75" w:after="75"/>
            </w:pPr>
            <w:r>
              <w:rPr>
                <w:b/>
                <w:bCs/>
              </w:rPr>
              <w:t>Assumptions</w:t>
            </w:r>
          </w:p>
        </w:tc>
      </w:tr>
      <w:tr w:rsidR="00383127" w14:paraId="55CADE4C"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B9BC46" w14:textId="4BC40F9D" w:rsidR="00383127" w:rsidRDefault="00383127">
            <w:pPr>
              <w:spacing w:before="75" w:after="75"/>
            </w:pPr>
            <w:r>
              <w:t>PDSCH Bandwidth</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78C92F" w14:textId="77777777" w:rsidR="00383127" w:rsidRDefault="00383127">
            <w:pPr>
              <w:spacing w:before="75" w:after="75"/>
            </w:pPr>
            <w:r>
              <w:t>10MHz</w:t>
            </w:r>
          </w:p>
        </w:tc>
      </w:tr>
      <w:tr w:rsidR="00383127" w14:paraId="4E8C0DBE"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2BEFBB9" w14:textId="77777777" w:rsidR="00383127" w:rsidRDefault="00383127">
            <w:pPr>
              <w:spacing w:before="75" w:after="75"/>
            </w:pPr>
            <w:r>
              <w:t>Subcarrier spacing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3CBDA8C" w14:textId="77777777" w:rsidR="00383127" w:rsidRDefault="00383127">
            <w:pPr>
              <w:spacing w:before="75" w:after="75"/>
            </w:pPr>
            <w:r>
              <w:t>15kHz</w:t>
            </w:r>
          </w:p>
        </w:tc>
      </w:tr>
      <w:tr w:rsidR="00383127" w14:paraId="63B3A83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DF8068A" w14:textId="77777777" w:rsidR="00383127" w:rsidRDefault="00383127">
            <w:pPr>
              <w:spacing w:before="75" w:after="75"/>
            </w:pPr>
            <w:r>
              <w:t>Carrier frequency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F1FD823" w14:textId="77777777" w:rsidR="00383127" w:rsidRDefault="00383127">
            <w:pPr>
              <w:spacing w:before="75" w:after="75"/>
            </w:pPr>
            <w:r>
              <w:t>2.5GHz</w:t>
            </w:r>
          </w:p>
        </w:tc>
      </w:tr>
      <w:tr w:rsidR="00383127" w14:paraId="70DAFE8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E49C063" w14:textId="77777777" w:rsidR="00383127" w:rsidRDefault="00383127">
            <w:pPr>
              <w:spacing w:before="75" w:after="75"/>
            </w:pPr>
            <w:r>
              <w:t>FFT size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6697D0" w14:textId="3B97E482" w:rsidR="00383127" w:rsidRDefault="00383127">
            <w:pPr>
              <w:spacing w:before="75" w:after="75"/>
            </w:pPr>
            <w:r>
              <w:t>1024 for PDSCH, 256 for PSS/SSS</w:t>
            </w:r>
          </w:p>
        </w:tc>
      </w:tr>
      <w:tr w:rsidR="00383127" w14:paraId="6EC850E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C632D2E" w14:textId="77777777" w:rsidR="00383127" w:rsidRDefault="00383127">
            <w:pPr>
              <w:spacing w:before="75" w:after="75"/>
            </w:pPr>
            <w:r>
              <w:t xml:space="preserve">Number of </w:t>
            </w:r>
            <w:proofErr w:type="spellStart"/>
            <w:r>
              <w:t>Tx</w:t>
            </w:r>
            <w:proofErr w:type="spellEnd"/>
            <w:r>
              <w:t xml:space="preserve"> RBs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C8F0BD" w14:textId="77777777" w:rsidR="00383127" w:rsidRDefault="00383127">
            <w:pPr>
              <w:spacing w:before="75" w:after="75"/>
            </w:pPr>
            <w:r>
              <w:t>6 RBs</w:t>
            </w:r>
          </w:p>
        </w:tc>
      </w:tr>
      <w:tr w:rsidR="00383127" w14:paraId="46A95A8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D3E038" w14:textId="77777777" w:rsidR="00383127" w:rsidRDefault="00383127">
            <w:pPr>
              <w:spacing w:before="75" w:after="75"/>
            </w:pPr>
            <w:r>
              <w:t>Channel coding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C4D9065" w14:textId="77777777" w:rsidR="00383127" w:rsidRDefault="00383127">
            <w:pPr>
              <w:spacing w:before="75" w:after="75"/>
            </w:pPr>
            <w:r>
              <w:t>1/3 Turbo code</w:t>
            </w:r>
          </w:p>
        </w:tc>
      </w:tr>
      <w:tr w:rsidR="00383127" w14:paraId="34A963F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A03570B" w14:textId="77777777" w:rsidR="00383127" w:rsidRDefault="00383127">
            <w:pPr>
              <w:spacing w:before="75" w:after="75"/>
            </w:pPr>
            <w:r>
              <w:t>MCS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D2F24F4" w14:textId="77777777" w:rsidR="00383127" w:rsidRDefault="00383127">
            <w:pPr>
              <w:spacing w:before="75" w:after="75"/>
            </w:pPr>
            <w:r>
              <w:t>QPSK, coding rate=1/2</w:t>
            </w:r>
          </w:p>
        </w:tc>
      </w:tr>
      <w:tr w:rsidR="00383127" w14:paraId="3C26E439"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16C7423" w14:textId="77777777" w:rsidR="00383127" w:rsidRDefault="00383127">
            <w:pPr>
              <w:spacing w:before="75" w:after="75"/>
            </w:pPr>
            <w:r>
              <w:t xml:space="preserve">Antenna </w:t>
            </w:r>
            <w:proofErr w:type="spellStart"/>
            <w:r>
              <w:t>config</w:t>
            </w:r>
            <w:proofErr w:type="spellEnd"/>
            <w:r>
              <w:t>.</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8B03D28" w14:textId="77777777" w:rsidR="00383127" w:rsidRDefault="00383127">
            <w:pPr>
              <w:spacing w:before="75" w:after="75"/>
            </w:pPr>
            <w:r>
              <w:t>2x2</w:t>
            </w:r>
          </w:p>
        </w:tc>
      </w:tr>
      <w:tr w:rsidR="00383127" w14:paraId="0E599B9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B0E3D7E" w14:textId="68F6ACEB" w:rsidR="00383127" w:rsidRDefault="00383127">
            <w:pPr>
              <w:spacing w:before="75" w:after="75"/>
            </w:pPr>
            <w:r>
              <w:lastRenderedPageBreak/>
              <w:t>SS block periodicity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C59DBFF" w14:textId="65C7BE89" w:rsidR="00383127" w:rsidRDefault="00383127">
            <w:pPr>
              <w:spacing w:before="75" w:after="75"/>
            </w:pPr>
            <w:r>
              <w:t xml:space="preserve">20 </w:t>
            </w:r>
            <w:proofErr w:type="spellStart"/>
            <w:r>
              <w:t>ms</w:t>
            </w:r>
            <w:proofErr w:type="spellEnd"/>
          </w:p>
        </w:tc>
      </w:tr>
      <w:tr w:rsidR="00383127" w14:paraId="6A92757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4194C76" w14:textId="236E79A8" w:rsidR="00383127" w:rsidRDefault="00383127">
            <w:pPr>
              <w:spacing w:before="75" w:after="75"/>
              <w:rPr>
                <w:lang w:eastAsia="ko-KR"/>
              </w:rPr>
            </w:pPr>
            <w:r>
              <w:rPr>
                <w:rFonts w:hint="eastAsia"/>
                <w:lang w:eastAsia="ko-KR"/>
              </w:rPr>
              <w:t>PSS/SSS sequence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9974081" w14:textId="2706B577" w:rsidR="00383127" w:rsidRDefault="00383127">
            <w:pPr>
              <w:spacing w:before="75" w:after="75"/>
              <w:rPr>
                <w:lang w:eastAsia="ko-KR"/>
              </w:rPr>
            </w:pPr>
            <w:r>
              <w:rPr>
                <w:rFonts w:hint="eastAsia"/>
                <w:lang w:eastAsia="ko-KR"/>
              </w:rPr>
              <w:t>Length 127 M-sequence</w:t>
            </w:r>
          </w:p>
        </w:tc>
      </w:tr>
      <w:tr w:rsidR="00383127" w14:paraId="7689E6F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28B6375E" w14:textId="603DF979" w:rsidR="00383127" w:rsidRDefault="00383127">
            <w:pPr>
              <w:spacing w:before="75" w:after="75"/>
              <w:rPr>
                <w:lang w:eastAsia="ko-KR"/>
              </w:rPr>
            </w:pPr>
            <w:r>
              <w:rPr>
                <w:rFonts w:hint="eastAsia"/>
                <w:lang w:eastAsia="ko-KR"/>
              </w:rPr>
              <w:t>PSS/SSS interference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7176D302" w14:textId="44986FD2" w:rsidR="00383127" w:rsidRDefault="00383127">
            <w:pPr>
              <w:spacing w:before="75" w:after="75"/>
              <w:rPr>
                <w:lang w:eastAsia="ko-KR"/>
              </w:rPr>
            </w:pPr>
            <w:r>
              <w:rPr>
                <w:rFonts w:hint="eastAsia"/>
                <w:lang w:eastAsia="ko-KR"/>
              </w:rPr>
              <w:t>Ideal</w:t>
            </w:r>
          </w:p>
        </w:tc>
      </w:tr>
      <w:tr w:rsidR="00383127" w14:paraId="20925E71"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EB263B8" w14:textId="77777777" w:rsidR="00383127" w:rsidRDefault="00383127">
            <w:pPr>
              <w:spacing w:before="75" w:after="75"/>
            </w:pPr>
            <w:proofErr w:type="spellStart"/>
            <w:r>
              <w:t>Tx</w:t>
            </w:r>
            <w:proofErr w:type="spellEnd"/>
            <w:r>
              <w:t xml:space="preserve"> scheme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A85359" w14:textId="77777777" w:rsidR="00383127" w:rsidRDefault="00383127">
            <w:pPr>
              <w:spacing w:before="75" w:after="75"/>
            </w:pPr>
            <w:r>
              <w:t xml:space="preserve">2-port </w:t>
            </w:r>
            <w:proofErr w:type="spellStart"/>
            <w:r>
              <w:t>precoder</w:t>
            </w:r>
            <w:proofErr w:type="spellEnd"/>
            <w:r>
              <w:t xml:space="preserve"> cycling</w:t>
            </w:r>
          </w:p>
        </w:tc>
      </w:tr>
      <w:tr w:rsidR="00383127" w14:paraId="7651B320"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A3DD81D" w14:textId="77777777" w:rsidR="00383127" w:rsidRDefault="00383127">
            <w:pPr>
              <w:spacing w:before="75" w:after="75"/>
            </w:pPr>
            <w:r>
              <w:t>Channel model</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19899D1" w14:textId="77777777" w:rsidR="00383127" w:rsidRDefault="00383127">
            <w:pPr>
              <w:spacing w:before="75" w:after="75"/>
            </w:pPr>
            <w:r>
              <w:t>TDL-C</w:t>
            </w:r>
          </w:p>
        </w:tc>
      </w:tr>
      <w:tr w:rsidR="00383127" w14:paraId="3DAA1A8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751C86A" w14:textId="77777777" w:rsidR="00383127" w:rsidRDefault="00383127">
            <w:pPr>
              <w:spacing w:before="75" w:after="75"/>
            </w:pPr>
            <w:r>
              <w:t>Channel estimation</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78252AA" w14:textId="77777777" w:rsidR="00383127" w:rsidRDefault="00383127">
            <w:pPr>
              <w:spacing w:before="75" w:after="75"/>
            </w:pPr>
            <w:r>
              <w:t>2D MMSE</w:t>
            </w:r>
          </w:p>
        </w:tc>
      </w:tr>
      <w:tr w:rsidR="00383127" w14:paraId="7B817F4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C86D8E" w14:textId="77777777" w:rsidR="00383127" w:rsidRDefault="00383127">
            <w:pPr>
              <w:spacing w:before="75" w:after="75"/>
            </w:pPr>
            <w:r>
              <w:t>Delay spread</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1FC97C" w14:textId="6C1560EB" w:rsidR="00383127" w:rsidRDefault="00383127">
            <w:pPr>
              <w:spacing w:before="75" w:after="75"/>
            </w:pPr>
            <w:r>
              <w:t>300ns</w:t>
            </w:r>
          </w:p>
        </w:tc>
      </w:tr>
      <w:tr w:rsidR="00687DA3" w14:paraId="211238A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379B7DCC" w14:textId="116807E0" w:rsidR="00687DA3" w:rsidRDefault="00687DA3" w:rsidP="00687DA3">
            <w:pPr>
              <w:spacing w:before="75" w:after="75"/>
            </w:pPr>
            <w:r>
              <w:t>Velocity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335C6A3" w14:textId="5F02E79A" w:rsidR="00687DA3" w:rsidRDefault="00687DA3" w:rsidP="00687DA3">
            <w:pPr>
              <w:spacing w:before="75" w:after="75"/>
            </w:pPr>
            <w:r>
              <w:t>3km/h</w:t>
            </w:r>
          </w:p>
        </w:tc>
      </w:tr>
      <w:tr w:rsidR="00687DA3" w14:paraId="7FAC3598"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1FC897B" w14:textId="01CAEB24" w:rsidR="00687DA3" w:rsidRDefault="00687DA3" w:rsidP="00687DA3">
            <w:pPr>
              <w:spacing w:before="75" w:after="75"/>
            </w:pPr>
            <w:r>
              <w:t>Initial CFO</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03300A3" w14:textId="58EE7C80" w:rsidR="00687DA3" w:rsidRDefault="00687DA3" w:rsidP="00687DA3">
            <w:pPr>
              <w:spacing w:before="75" w:after="75"/>
            </w:pPr>
            <w:r>
              <w:t>0.1 ppm</w:t>
            </w:r>
          </w:p>
        </w:tc>
      </w:tr>
    </w:tbl>
    <w:p w14:paraId="033F2B0F" w14:textId="77777777" w:rsidR="00383127" w:rsidRPr="00842242" w:rsidRDefault="00383127" w:rsidP="00A667C4">
      <w:pPr>
        <w:pStyle w:val="2222"/>
        <w:spacing w:after="120" w:line="288" w:lineRule="auto"/>
        <w:ind w:firstLineChars="0"/>
        <w:rPr>
          <w:rFonts w:cs="Times New Roman"/>
          <w:lang w:eastAsia="ko-KR"/>
        </w:rPr>
      </w:pPr>
    </w:p>
    <w:sectPr w:rsidR="00383127" w:rsidRPr="0084224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ADB9F" w14:textId="77777777" w:rsidR="002C5117" w:rsidRDefault="002C5117">
      <w:r>
        <w:separator/>
      </w:r>
    </w:p>
  </w:endnote>
  <w:endnote w:type="continuationSeparator" w:id="0">
    <w:p w14:paraId="47D6555E" w14:textId="77777777" w:rsidR="002C5117" w:rsidRDefault="002C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AA7E9" w14:textId="77777777" w:rsidR="002C5117" w:rsidRDefault="002C5117">
      <w:r>
        <w:separator/>
      </w:r>
    </w:p>
  </w:footnote>
  <w:footnote w:type="continuationSeparator" w:id="0">
    <w:p w14:paraId="5278EC78" w14:textId="77777777" w:rsidR="002C5117" w:rsidRDefault="002C51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0799F" w:rsidRDefault="0070799F">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170966"/>
    <w:multiLevelType w:val="hybridMultilevel"/>
    <w:tmpl w:val="FE10698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44CFE"/>
    <w:multiLevelType w:val="hybridMultilevel"/>
    <w:tmpl w:val="9AFEB0B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10"/>
  </w:num>
  <w:num w:numId="4">
    <w:abstractNumId w:val="11"/>
  </w:num>
  <w:num w:numId="5">
    <w:abstractNumId w:val="0"/>
  </w:num>
  <w:num w:numId="6">
    <w:abstractNumId w:val="7"/>
  </w:num>
  <w:num w:numId="7">
    <w:abstractNumId w:val="3"/>
  </w:num>
  <w:num w:numId="8">
    <w:abstractNumId w:val="6"/>
  </w:num>
  <w:num w:numId="9">
    <w:abstractNumId w:val="4"/>
  </w:num>
  <w:num w:numId="10">
    <w:abstractNumId w:val="9"/>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406F"/>
    <w:rsid w:val="00025036"/>
    <w:rsid w:val="00025804"/>
    <w:rsid w:val="000278C5"/>
    <w:rsid w:val="00030EA8"/>
    <w:rsid w:val="00032854"/>
    <w:rsid w:val="0003365A"/>
    <w:rsid w:val="000375ED"/>
    <w:rsid w:val="00037821"/>
    <w:rsid w:val="0004152C"/>
    <w:rsid w:val="000426C3"/>
    <w:rsid w:val="00045082"/>
    <w:rsid w:val="00045FC9"/>
    <w:rsid w:val="00046AB8"/>
    <w:rsid w:val="00046EDE"/>
    <w:rsid w:val="0005019A"/>
    <w:rsid w:val="00050961"/>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05D5"/>
    <w:rsid w:val="0007119C"/>
    <w:rsid w:val="00072453"/>
    <w:rsid w:val="00073C42"/>
    <w:rsid w:val="000755B5"/>
    <w:rsid w:val="000766A3"/>
    <w:rsid w:val="00076FF5"/>
    <w:rsid w:val="000775AB"/>
    <w:rsid w:val="00083086"/>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55DD"/>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4B80"/>
    <w:rsid w:val="000D5200"/>
    <w:rsid w:val="000D758A"/>
    <w:rsid w:val="000D77B5"/>
    <w:rsid w:val="000D7C3F"/>
    <w:rsid w:val="000E1E06"/>
    <w:rsid w:val="000E2201"/>
    <w:rsid w:val="000E22AD"/>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2400"/>
    <w:rsid w:val="0015445A"/>
    <w:rsid w:val="0016009A"/>
    <w:rsid w:val="00162392"/>
    <w:rsid w:val="001639BD"/>
    <w:rsid w:val="00164498"/>
    <w:rsid w:val="001649A0"/>
    <w:rsid w:val="0016551E"/>
    <w:rsid w:val="001658F2"/>
    <w:rsid w:val="0016652C"/>
    <w:rsid w:val="0016678B"/>
    <w:rsid w:val="00166D1B"/>
    <w:rsid w:val="0016793B"/>
    <w:rsid w:val="00167D7B"/>
    <w:rsid w:val="00167F3F"/>
    <w:rsid w:val="00167F49"/>
    <w:rsid w:val="0017033E"/>
    <w:rsid w:val="0017043C"/>
    <w:rsid w:val="00170CD5"/>
    <w:rsid w:val="00171E74"/>
    <w:rsid w:val="00172663"/>
    <w:rsid w:val="0017279D"/>
    <w:rsid w:val="00172D7A"/>
    <w:rsid w:val="0017540B"/>
    <w:rsid w:val="00176B67"/>
    <w:rsid w:val="00180AD4"/>
    <w:rsid w:val="00181899"/>
    <w:rsid w:val="00182E06"/>
    <w:rsid w:val="00184848"/>
    <w:rsid w:val="001850D6"/>
    <w:rsid w:val="001911AC"/>
    <w:rsid w:val="0019161B"/>
    <w:rsid w:val="00192E87"/>
    <w:rsid w:val="0019499E"/>
    <w:rsid w:val="001965FC"/>
    <w:rsid w:val="00196998"/>
    <w:rsid w:val="0019749C"/>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4A87"/>
    <w:rsid w:val="001C5EC8"/>
    <w:rsid w:val="001C64AB"/>
    <w:rsid w:val="001C6890"/>
    <w:rsid w:val="001C7504"/>
    <w:rsid w:val="001C76C5"/>
    <w:rsid w:val="001C7CCA"/>
    <w:rsid w:val="001D04EE"/>
    <w:rsid w:val="001D07C2"/>
    <w:rsid w:val="001D0B51"/>
    <w:rsid w:val="001D0D60"/>
    <w:rsid w:val="001D0FD7"/>
    <w:rsid w:val="001D2129"/>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586D"/>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0FD"/>
    <w:rsid w:val="00253605"/>
    <w:rsid w:val="00254375"/>
    <w:rsid w:val="0025697E"/>
    <w:rsid w:val="00257528"/>
    <w:rsid w:val="002576FF"/>
    <w:rsid w:val="00257F7E"/>
    <w:rsid w:val="00260291"/>
    <w:rsid w:val="00260AB0"/>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EFA"/>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2EE"/>
    <w:rsid w:val="002C33DB"/>
    <w:rsid w:val="002C46A5"/>
    <w:rsid w:val="002C5117"/>
    <w:rsid w:val="002D06B4"/>
    <w:rsid w:val="002D0D7D"/>
    <w:rsid w:val="002D233C"/>
    <w:rsid w:val="002D2EF7"/>
    <w:rsid w:val="002D488B"/>
    <w:rsid w:val="002D53AF"/>
    <w:rsid w:val="002D5B2B"/>
    <w:rsid w:val="002D6FEE"/>
    <w:rsid w:val="002E11B9"/>
    <w:rsid w:val="002E15BC"/>
    <w:rsid w:val="002E1793"/>
    <w:rsid w:val="002E2BE8"/>
    <w:rsid w:val="002E2CB4"/>
    <w:rsid w:val="002E315D"/>
    <w:rsid w:val="002E333E"/>
    <w:rsid w:val="002E55AA"/>
    <w:rsid w:val="002E5DB0"/>
    <w:rsid w:val="002E5EC2"/>
    <w:rsid w:val="002E60AB"/>
    <w:rsid w:val="002F00C5"/>
    <w:rsid w:val="002F28D8"/>
    <w:rsid w:val="002F3E49"/>
    <w:rsid w:val="002F47AD"/>
    <w:rsid w:val="002F5039"/>
    <w:rsid w:val="002F5182"/>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27ED6"/>
    <w:rsid w:val="0033129D"/>
    <w:rsid w:val="003324E2"/>
    <w:rsid w:val="003341BA"/>
    <w:rsid w:val="00334262"/>
    <w:rsid w:val="0033527C"/>
    <w:rsid w:val="0033544D"/>
    <w:rsid w:val="00336575"/>
    <w:rsid w:val="00336E8F"/>
    <w:rsid w:val="00337211"/>
    <w:rsid w:val="00337623"/>
    <w:rsid w:val="0034437D"/>
    <w:rsid w:val="00345DEA"/>
    <w:rsid w:val="00346CBF"/>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6A8"/>
    <w:rsid w:val="0036736D"/>
    <w:rsid w:val="00367444"/>
    <w:rsid w:val="00367C76"/>
    <w:rsid w:val="00367F5B"/>
    <w:rsid w:val="00371FC2"/>
    <w:rsid w:val="0037239C"/>
    <w:rsid w:val="003738D9"/>
    <w:rsid w:val="003739C4"/>
    <w:rsid w:val="00373FE3"/>
    <w:rsid w:val="00377748"/>
    <w:rsid w:val="00377928"/>
    <w:rsid w:val="00377D5D"/>
    <w:rsid w:val="00380111"/>
    <w:rsid w:val="00380384"/>
    <w:rsid w:val="0038169D"/>
    <w:rsid w:val="00381784"/>
    <w:rsid w:val="003818F6"/>
    <w:rsid w:val="00381EA4"/>
    <w:rsid w:val="00383127"/>
    <w:rsid w:val="0038352B"/>
    <w:rsid w:val="0038584A"/>
    <w:rsid w:val="003862A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4F3E"/>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3DC"/>
    <w:rsid w:val="00421E04"/>
    <w:rsid w:val="004239D8"/>
    <w:rsid w:val="00423D77"/>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0403"/>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55D"/>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1FFA"/>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ADB"/>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0936"/>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14B"/>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657"/>
    <w:rsid w:val="005E1F7A"/>
    <w:rsid w:val="005E2034"/>
    <w:rsid w:val="005E36C1"/>
    <w:rsid w:val="005E52D7"/>
    <w:rsid w:val="005E5807"/>
    <w:rsid w:val="005E58B6"/>
    <w:rsid w:val="005F1FBE"/>
    <w:rsid w:val="005F4E6B"/>
    <w:rsid w:val="005F514C"/>
    <w:rsid w:val="005F5BAD"/>
    <w:rsid w:val="005F6802"/>
    <w:rsid w:val="005F7A03"/>
    <w:rsid w:val="005F7EE3"/>
    <w:rsid w:val="00600C24"/>
    <w:rsid w:val="00600CDE"/>
    <w:rsid w:val="00601125"/>
    <w:rsid w:val="00601296"/>
    <w:rsid w:val="00601EA9"/>
    <w:rsid w:val="0060297E"/>
    <w:rsid w:val="00603253"/>
    <w:rsid w:val="0060460B"/>
    <w:rsid w:val="00605580"/>
    <w:rsid w:val="00605798"/>
    <w:rsid w:val="00606765"/>
    <w:rsid w:val="00606B4F"/>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7E3"/>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A34"/>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87DA3"/>
    <w:rsid w:val="00690293"/>
    <w:rsid w:val="00690437"/>
    <w:rsid w:val="006918CE"/>
    <w:rsid w:val="0069233F"/>
    <w:rsid w:val="00692ED2"/>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0913"/>
    <w:rsid w:val="006D17F0"/>
    <w:rsid w:val="006D206D"/>
    <w:rsid w:val="006D21BC"/>
    <w:rsid w:val="006D2E11"/>
    <w:rsid w:val="006D2ED0"/>
    <w:rsid w:val="006D3D85"/>
    <w:rsid w:val="006D3F48"/>
    <w:rsid w:val="006D5197"/>
    <w:rsid w:val="006D60A8"/>
    <w:rsid w:val="006D6D52"/>
    <w:rsid w:val="006D6F16"/>
    <w:rsid w:val="006D716D"/>
    <w:rsid w:val="006D75D9"/>
    <w:rsid w:val="006D7619"/>
    <w:rsid w:val="006E0232"/>
    <w:rsid w:val="006E02D0"/>
    <w:rsid w:val="006E12A2"/>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466A"/>
    <w:rsid w:val="00705B9C"/>
    <w:rsid w:val="00706011"/>
    <w:rsid w:val="0070799F"/>
    <w:rsid w:val="00707D33"/>
    <w:rsid w:val="0071081E"/>
    <w:rsid w:val="00710F70"/>
    <w:rsid w:val="00711021"/>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47E65"/>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22FF"/>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65CF"/>
    <w:rsid w:val="007973AE"/>
    <w:rsid w:val="00797420"/>
    <w:rsid w:val="00797B10"/>
    <w:rsid w:val="007A2CF0"/>
    <w:rsid w:val="007A3827"/>
    <w:rsid w:val="007A3DB5"/>
    <w:rsid w:val="007A7FA7"/>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6B3"/>
    <w:rsid w:val="007E57D0"/>
    <w:rsid w:val="007E63F4"/>
    <w:rsid w:val="007E7FB0"/>
    <w:rsid w:val="007F400E"/>
    <w:rsid w:val="007F4964"/>
    <w:rsid w:val="007F75CB"/>
    <w:rsid w:val="007F76E5"/>
    <w:rsid w:val="008028BD"/>
    <w:rsid w:val="00802A3E"/>
    <w:rsid w:val="00802B57"/>
    <w:rsid w:val="0080308A"/>
    <w:rsid w:val="00804239"/>
    <w:rsid w:val="0080482F"/>
    <w:rsid w:val="00804EB4"/>
    <w:rsid w:val="00805547"/>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46978"/>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0B9A"/>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170E"/>
    <w:rsid w:val="00892EF8"/>
    <w:rsid w:val="00893197"/>
    <w:rsid w:val="00894B46"/>
    <w:rsid w:val="00895A0D"/>
    <w:rsid w:val="00895A39"/>
    <w:rsid w:val="00895E5D"/>
    <w:rsid w:val="008A026C"/>
    <w:rsid w:val="008A0F48"/>
    <w:rsid w:val="008A12CF"/>
    <w:rsid w:val="008A3312"/>
    <w:rsid w:val="008A3763"/>
    <w:rsid w:val="008A4260"/>
    <w:rsid w:val="008A4B3A"/>
    <w:rsid w:val="008A4D2F"/>
    <w:rsid w:val="008A4E83"/>
    <w:rsid w:val="008A60FF"/>
    <w:rsid w:val="008A6641"/>
    <w:rsid w:val="008A6F3B"/>
    <w:rsid w:val="008A7736"/>
    <w:rsid w:val="008B0071"/>
    <w:rsid w:val="008B2920"/>
    <w:rsid w:val="008B494B"/>
    <w:rsid w:val="008B6030"/>
    <w:rsid w:val="008B6FD7"/>
    <w:rsid w:val="008C0274"/>
    <w:rsid w:val="008C0511"/>
    <w:rsid w:val="008C3FDD"/>
    <w:rsid w:val="008C5D63"/>
    <w:rsid w:val="008C7A40"/>
    <w:rsid w:val="008D07C6"/>
    <w:rsid w:val="008D2D6D"/>
    <w:rsid w:val="008D324A"/>
    <w:rsid w:val="008D390E"/>
    <w:rsid w:val="008D5A50"/>
    <w:rsid w:val="008D5BAB"/>
    <w:rsid w:val="008E0543"/>
    <w:rsid w:val="008E0827"/>
    <w:rsid w:val="008E1091"/>
    <w:rsid w:val="008E158C"/>
    <w:rsid w:val="008E1CBB"/>
    <w:rsid w:val="008E1EB9"/>
    <w:rsid w:val="008E2D96"/>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17D44"/>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47CF2"/>
    <w:rsid w:val="009502CE"/>
    <w:rsid w:val="0095220B"/>
    <w:rsid w:val="00952316"/>
    <w:rsid w:val="00952B7C"/>
    <w:rsid w:val="009531E2"/>
    <w:rsid w:val="009532C0"/>
    <w:rsid w:val="00954215"/>
    <w:rsid w:val="00954A84"/>
    <w:rsid w:val="009564A8"/>
    <w:rsid w:val="0096203B"/>
    <w:rsid w:val="0096225A"/>
    <w:rsid w:val="009623EE"/>
    <w:rsid w:val="009624EA"/>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1E56"/>
    <w:rsid w:val="009A20C6"/>
    <w:rsid w:val="009A4121"/>
    <w:rsid w:val="009A546A"/>
    <w:rsid w:val="009A58DD"/>
    <w:rsid w:val="009A7F78"/>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38EC"/>
    <w:rsid w:val="009E4A14"/>
    <w:rsid w:val="009F0D5B"/>
    <w:rsid w:val="009F1A2B"/>
    <w:rsid w:val="009F27DC"/>
    <w:rsid w:val="009F27FE"/>
    <w:rsid w:val="009F307D"/>
    <w:rsid w:val="009F349B"/>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105"/>
    <w:rsid w:val="00A328DA"/>
    <w:rsid w:val="00A33E4A"/>
    <w:rsid w:val="00A368E9"/>
    <w:rsid w:val="00A371FA"/>
    <w:rsid w:val="00A37A66"/>
    <w:rsid w:val="00A40AD6"/>
    <w:rsid w:val="00A41899"/>
    <w:rsid w:val="00A42B2B"/>
    <w:rsid w:val="00A4626E"/>
    <w:rsid w:val="00A471C4"/>
    <w:rsid w:val="00A47A1D"/>
    <w:rsid w:val="00A47A54"/>
    <w:rsid w:val="00A51380"/>
    <w:rsid w:val="00A51A2D"/>
    <w:rsid w:val="00A51FC5"/>
    <w:rsid w:val="00A5697C"/>
    <w:rsid w:val="00A6064A"/>
    <w:rsid w:val="00A60EBA"/>
    <w:rsid w:val="00A6179C"/>
    <w:rsid w:val="00A61895"/>
    <w:rsid w:val="00A6241F"/>
    <w:rsid w:val="00A62B42"/>
    <w:rsid w:val="00A63D53"/>
    <w:rsid w:val="00A6611E"/>
    <w:rsid w:val="00A667C4"/>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390F"/>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2F7"/>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B4C"/>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46E7A"/>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991"/>
    <w:rsid w:val="00B72FBE"/>
    <w:rsid w:val="00B73C8D"/>
    <w:rsid w:val="00B7692A"/>
    <w:rsid w:val="00B7737D"/>
    <w:rsid w:val="00B774A4"/>
    <w:rsid w:val="00B80FAF"/>
    <w:rsid w:val="00B82BAA"/>
    <w:rsid w:val="00B836ED"/>
    <w:rsid w:val="00B848C9"/>
    <w:rsid w:val="00B849ED"/>
    <w:rsid w:val="00B85D36"/>
    <w:rsid w:val="00B93E09"/>
    <w:rsid w:val="00B93EE0"/>
    <w:rsid w:val="00B96BFE"/>
    <w:rsid w:val="00B97A16"/>
    <w:rsid w:val="00BA0940"/>
    <w:rsid w:val="00BA267A"/>
    <w:rsid w:val="00BA3A0E"/>
    <w:rsid w:val="00BA3D0B"/>
    <w:rsid w:val="00BA457D"/>
    <w:rsid w:val="00BA5A0C"/>
    <w:rsid w:val="00BA7EA3"/>
    <w:rsid w:val="00BB0244"/>
    <w:rsid w:val="00BB1354"/>
    <w:rsid w:val="00BB2065"/>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17E6"/>
    <w:rsid w:val="00BF216C"/>
    <w:rsid w:val="00BF26A0"/>
    <w:rsid w:val="00BF2C7B"/>
    <w:rsid w:val="00BF2D55"/>
    <w:rsid w:val="00C02C22"/>
    <w:rsid w:val="00C0397A"/>
    <w:rsid w:val="00C03BB2"/>
    <w:rsid w:val="00C0411A"/>
    <w:rsid w:val="00C0469F"/>
    <w:rsid w:val="00C04E3F"/>
    <w:rsid w:val="00C04EB8"/>
    <w:rsid w:val="00C0522E"/>
    <w:rsid w:val="00C06B4F"/>
    <w:rsid w:val="00C06FEF"/>
    <w:rsid w:val="00C10261"/>
    <w:rsid w:val="00C10A32"/>
    <w:rsid w:val="00C1271B"/>
    <w:rsid w:val="00C13585"/>
    <w:rsid w:val="00C13880"/>
    <w:rsid w:val="00C1554D"/>
    <w:rsid w:val="00C17342"/>
    <w:rsid w:val="00C20C78"/>
    <w:rsid w:val="00C215D0"/>
    <w:rsid w:val="00C232F1"/>
    <w:rsid w:val="00C23C48"/>
    <w:rsid w:val="00C2617F"/>
    <w:rsid w:val="00C27490"/>
    <w:rsid w:val="00C311DA"/>
    <w:rsid w:val="00C32284"/>
    <w:rsid w:val="00C328DB"/>
    <w:rsid w:val="00C32AC2"/>
    <w:rsid w:val="00C33BE7"/>
    <w:rsid w:val="00C359D2"/>
    <w:rsid w:val="00C4278F"/>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3E88"/>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B48"/>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C02"/>
    <w:rsid w:val="00D07EC2"/>
    <w:rsid w:val="00D10778"/>
    <w:rsid w:val="00D10FA1"/>
    <w:rsid w:val="00D11A6D"/>
    <w:rsid w:val="00D147F5"/>
    <w:rsid w:val="00D14C5D"/>
    <w:rsid w:val="00D154BD"/>
    <w:rsid w:val="00D15929"/>
    <w:rsid w:val="00D15A2A"/>
    <w:rsid w:val="00D167F7"/>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44F8E"/>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4C0"/>
    <w:rsid w:val="00D65BEE"/>
    <w:rsid w:val="00D66AA4"/>
    <w:rsid w:val="00D675D0"/>
    <w:rsid w:val="00D701A1"/>
    <w:rsid w:val="00D71842"/>
    <w:rsid w:val="00D72E1A"/>
    <w:rsid w:val="00D73FFA"/>
    <w:rsid w:val="00D74071"/>
    <w:rsid w:val="00D74EF6"/>
    <w:rsid w:val="00D8023F"/>
    <w:rsid w:val="00D81B69"/>
    <w:rsid w:val="00D82979"/>
    <w:rsid w:val="00D82B0E"/>
    <w:rsid w:val="00D82F56"/>
    <w:rsid w:val="00D84E2B"/>
    <w:rsid w:val="00D86BD5"/>
    <w:rsid w:val="00D87747"/>
    <w:rsid w:val="00D87CA4"/>
    <w:rsid w:val="00D90384"/>
    <w:rsid w:val="00D90C34"/>
    <w:rsid w:val="00D93BE3"/>
    <w:rsid w:val="00D940B9"/>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B7B44"/>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4ED"/>
    <w:rsid w:val="00DD1DCF"/>
    <w:rsid w:val="00DD2039"/>
    <w:rsid w:val="00DD2ED7"/>
    <w:rsid w:val="00DD356D"/>
    <w:rsid w:val="00DD41C8"/>
    <w:rsid w:val="00DD6237"/>
    <w:rsid w:val="00DE135B"/>
    <w:rsid w:val="00DE13AB"/>
    <w:rsid w:val="00DE1C7E"/>
    <w:rsid w:val="00DE31AD"/>
    <w:rsid w:val="00DE338F"/>
    <w:rsid w:val="00DE4C55"/>
    <w:rsid w:val="00DE56FA"/>
    <w:rsid w:val="00DE6F57"/>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4CEB"/>
    <w:rsid w:val="00E052E0"/>
    <w:rsid w:val="00E06073"/>
    <w:rsid w:val="00E063DF"/>
    <w:rsid w:val="00E06C3C"/>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576C8"/>
    <w:rsid w:val="00E60466"/>
    <w:rsid w:val="00E604F7"/>
    <w:rsid w:val="00E60523"/>
    <w:rsid w:val="00E60C67"/>
    <w:rsid w:val="00E60D4C"/>
    <w:rsid w:val="00E61418"/>
    <w:rsid w:val="00E628D6"/>
    <w:rsid w:val="00E63323"/>
    <w:rsid w:val="00E64767"/>
    <w:rsid w:val="00E65406"/>
    <w:rsid w:val="00E65E60"/>
    <w:rsid w:val="00E65EE0"/>
    <w:rsid w:val="00E66160"/>
    <w:rsid w:val="00E67F31"/>
    <w:rsid w:val="00E70DE5"/>
    <w:rsid w:val="00E71E31"/>
    <w:rsid w:val="00E725B1"/>
    <w:rsid w:val="00E73012"/>
    <w:rsid w:val="00E76B97"/>
    <w:rsid w:val="00E777F8"/>
    <w:rsid w:val="00E8158A"/>
    <w:rsid w:val="00E81B5B"/>
    <w:rsid w:val="00E838DD"/>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145"/>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B6426"/>
    <w:rsid w:val="00EC03BE"/>
    <w:rsid w:val="00EC1B2D"/>
    <w:rsid w:val="00EC1D3E"/>
    <w:rsid w:val="00EC3ACA"/>
    <w:rsid w:val="00EC4AF7"/>
    <w:rsid w:val="00EC5328"/>
    <w:rsid w:val="00EC62BA"/>
    <w:rsid w:val="00ED00DE"/>
    <w:rsid w:val="00ED048F"/>
    <w:rsid w:val="00ED0992"/>
    <w:rsid w:val="00ED0A8D"/>
    <w:rsid w:val="00ED32C5"/>
    <w:rsid w:val="00ED5319"/>
    <w:rsid w:val="00ED6447"/>
    <w:rsid w:val="00EE026A"/>
    <w:rsid w:val="00EE082D"/>
    <w:rsid w:val="00EE08C5"/>
    <w:rsid w:val="00EE3D58"/>
    <w:rsid w:val="00EE4827"/>
    <w:rsid w:val="00EE639B"/>
    <w:rsid w:val="00EE729E"/>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455A"/>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0FDC"/>
    <w:rsid w:val="00F92B60"/>
    <w:rsid w:val="00F9397F"/>
    <w:rsid w:val="00F93CBA"/>
    <w:rsid w:val="00F93DAF"/>
    <w:rsid w:val="00F94036"/>
    <w:rsid w:val="00F94C74"/>
    <w:rsid w:val="00F95ADC"/>
    <w:rsid w:val="00F97AB2"/>
    <w:rsid w:val="00FA0BAC"/>
    <w:rsid w:val="00FA1886"/>
    <w:rsid w:val="00FA1977"/>
    <w:rsid w:val="00FA37F1"/>
    <w:rsid w:val="00FA49ED"/>
    <w:rsid w:val="00FA5E4E"/>
    <w:rsid w:val="00FA73F2"/>
    <w:rsid w:val="00FA792C"/>
    <w:rsid w:val="00FA7C6D"/>
    <w:rsid w:val="00FB03EA"/>
    <w:rsid w:val="00FB0BD1"/>
    <w:rsid w:val="00FB171F"/>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E773D"/>
    <w:rsid w:val="00FF044E"/>
    <w:rsid w:val="00FF1869"/>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089">
      <w:bodyDiv w:val="1"/>
      <w:marLeft w:val="0"/>
      <w:marRight w:val="0"/>
      <w:marTop w:val="0"/>
      <w:marBottom w:val="0"/>
      <w:divBdr>
        <w:top w:val="none" w:sz="0" w:space="0" w:color="auto"/>
        <w:left w:val="none" w:sz="0" w:space="0" w:color="auto"/>
        <w:bottom w:val="none" w:sz="0" w:space="0" w:color="auto"/>
        <w:right w:val="none" w:sz="0" w:space="0" w:color="auto"/>
      </w:divBdr>
      <w:divsChild>
        <w:div w:id="653216159">
          <w:marLeft w:val="547"/>
          <w:marRight w:val="0"/>
          <w:marTop w:val="154"/>
          <w:marBottom w:val="0"/>
          <w:divBdr>
            <w:top w:val="none" w:sz="0" w:space="0" w:color="auto"/>
            <w:left w:val="none" w:sz="0" w:space="0" w:color="auto"/>
            <w:bottom w:val="none" w:sz="0" w:space="0" w:color="auto"/>
            <w:right w:val="none" w:sz="0" w:space="0" w:color="auto"/>
          </w:divBdr>
        </w:div>
        <w:div w:id="1980106577">
          <w:marLeft w:val="1166"/>
          <w:marRight w:val="0"/>
          <w:marTop w:val="134"/>
          <w:marBottom w:val="0"/>
          <w:divBdr>
            <w:top w:val="none" w:sz="0" w:space="0" w:color="auto"/>
            <w:left w:val="none" w:sz="0" w:space="0" w:color="auto"/>
            <w:bottom w:val="none" w:sz="0" w:space="0" w:color="auto"/>
            <w:right w:val="none" w:sz="0" w:space="0" w:color="auto"/>
          </w:divBdr>
        </w:div>
        <w:div w:id="1120688851">
          <w:marLeft w:val="1800"/>
          <w:marRight w:val="0"/>
          <w:marTop w:val="115"/>
          <w:marBottom w:val="0"/>
          <w:divBdr>
            <w:top w:val="none" w:sz="0" w:space="0" w:color="auto"/>
            <w:left w:val="none" w:sz="0" w:space="0" w:color="auto"/>
            <w:bottom w:val="none" w:sz="0" w:space="0" w:color="auto"/>
            <w:right w:val="none" w:sz="0" w:space="0" w:color="auto"/>
          </w:divBdr>
        </w:div>
        <w:div w:id="1641693784">
          <w:marLeft w:val="1800"/>
          <w:marRight w:val="0"/>
          <w:marTop w:val="115"/>
          <w:marBottom w:val="0"/>
          <w:divBdr>
            <w:top w:val="none" w:sz="0" w:space="0" w:color="auto"/>
            <w:left w:val="none" w:sz="0" w:space="0" w:color="auto"/>
            <w:bottom w:val="none" w:sz="0" w:space="0" w:color="auto"/>
            <w:right w:val="none" w:sz="0" w:space="0" w:color="auto"/>
          </w:divBdr>
        </w:div>
        <w:div w:id="965354222">
          <w:marLeft w:val="1166"/>
          <w:marRight w:val="0"/>
          <w:marTop w:val="134"/>
          <w:marBottom w:val="0"/>
          <w:divBdr>
            <w:top w:val="none" w:sz="0" w:space="0" w:color="auto"/>
            <w:left w:val="none" w:sz="0" w:space="0" w:color="auto"/>
            <w:bottom w:val="none" w:sz="0" w:space="0" w:color="auto"/>
            <w:right w:val="none" w:sz="0" w:space="0" w:color="auto"/>
          </w:divBdr>
        </w:div>
        <w:div w:id="1043208571">
          <w:marLeft w:val="1800"/>
          <w:marRight w:val="0"/>
          <w:marTop w:val="115"/>
          <w:marBottom w:val="0"/>
          <w:divBdr>
            <w:top w:val="none" w:sz="0" w:space="0" w:color="auto"/>
            <w:left w:val="none" w:sz="0" w:space="0" w:color="auto"/>
            <w:bottom w:val="none" w:sz="0" w:space="0" w:color="auto"/>
            <w:right w:val="none" w:sz="0" w:space="0" w:color="auto"/>
          </w:divBdr>
        </w:div>
        <w:div w:id="286740425">
          <w:marLeft w:val="1800"/>
          <w:marRight w:val="0"/>
          <w:marTop w:val="115"/>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4036172">
      <w:bodyDiv w:val="1"/>
      <w:marLeft w:val="0"/>
      <w:marRight w:val="0"/>
      <w:marTop w:val="0"/>
      <w:marBottom w:val="0"/>
      <w:divBdr>
        <w:top w:val="none" w:sz="0" w:space="0" w:color="auto"/>
        <w:left w:val="none" w:sz="0" w:space="0" w:color="auto"/>
        <w:bottom w:val="none" w:sz="0" w:space="0" w:color="auto"/>
        <w:right w:val="none" w:sz="0" w:space="0" w:color="auto"/>
      </w:divBdr>
      <w:divsChild>
        <w:div w:id="1521091411">
          <w:marLeft w:val="1800"/>
          <w:marRight w:val="0"/>
          <w:marTop w:val="60"/>
          <w:marBottom w:val="60"/>
          <w:divBdr>
            <w:top w:val="none" w:sz="0" w:space="0" w:color="auto"/>
            <w:left w:val="none" w:sz="0" w:space="0" w:color="auto"/>
            <w:bottom w:val="none" w:sz="0" w:space="0" w:color="auto"/>
            <w:right w:val="none" w:sz="0" w:space="0" w:color="auto"/>
          </w:divBdr>
        </w:div>
      </w:divsChild>
    </w:div>
    <w:div w:id="212079741">
      <w:bodyDiv w:val="1"/>
      <w:marLeft w:val="0"/>
      <w:marRight w:val="0"/>
      <w:marTop w:val="0"/>
      <w:marBottom w:val="0"/>
      <w:divBdr>
        <w:top w:val="none" w:sz="0" w:space="0" w:color="auto"/>
        <w:left w:val="none" w:sz="0" w:space="0" w:color="auto"/>
        <w:bottom w:val="none" w:sz="0" w:space="0" w:color="auto"/>
        <w:right w:val="none" w:sz="0" w:space="0" w:color="auto"/>
      </w:divBdr>
    </w:div>
    <w:div w:id="3527343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8355160">
      <w:bodyDiv w:val="1"/>
      <w:marLeft w:val="0"/>
      <w:marRight w:val="0"/>
      <w:marTop w:val="0"/>
      <w:marBottom w:val="0"/>
      <w:divBdr>
        <w:top w:val="none" w:sz="0" w:space="0" w:color="auto"/>
        <w:left w:val="none" w:sz="0" w:space="0" w:color="auto"/>
        <w:bottom w:val="none" w:sz="0" w:space="0" w:color="auto"/>
        <w:right w:val="none" w:sz="0" w:space="0" w:color="auto"/>
      </w:divBdr>
      <w:divsChild>
        <w:div w:id="1807165646">
          <w:marLeft w:val="1166"/>
          <w:marRight w:val="0"/>
          <w:marTop w:val="115"/>
          <w:marBottom w:val="0"/>
          <w:divBdr>
            <w:top w:val="none" w:sz="0" w:space="0" w:color="auto"/>
            <w:left w:val="none" w:sz="0" w:space="0" w:color="auto"/>
            <w:bottom w:val="none" w:sz="0" w:space="0" w:color="auto"/>
            <w:right w:val="none" w:sz="0" w:space="0" w:color="auto"/>
          </w:divBdr>
        </w:div>
        <w:div w:id="1876582412">
          <w:marLeft w:val="1800"/>
          <w:marRight w:val="0"/>
          <w:marTop w:val="96"/>
          <w:marBottom w:val="0"/>
          <w:divBdr>
            <w:top w:val="none" w:sz="0" w:space="0" w:color="auto"/>
            <w:left w:val="none" w:sz="0" w:space="0" w:color="auto"/>
            <w:bottom w:val="none" w:sz="0" w:space="0" w:color="auto"/>
            <w:right w:val="none" w:sz="0" w:space="0" w:color="auto"/>
          </w:divBdr>
        </w:div>
        <w:div w:id="1284387475">
          <w:marLeft w:val="1800"/>
          <w:marRight w:val="0"/>
          <w:marTop w:val="96"/>
          <w:marBottom w:val="0"/>
          <w:divBdr>
            <w:top w:val="none" w:sz="0" w:space="0" w:color="auto"/>
            <w:left w:val="none" w:sz="0" w:space="0" w:color="auto"/>
            <w:bottom w:val="none" w:sz="0" w:space="0" w:color="auto"/>
            <w:right w:val="none" w:sz="0" w:space="0" w:color="auto"/>
          </w:divBdr>
        </w:div>
        <w:div w:id="670454398">
          <w:marLeft w:val="1166"/>
          <w:marRight w:val="0"/>
          <w:marTop w:val="115"/>
          <w:marBottom w:val="0"/>
          <w:divBdr>
            <w:top w:val="none" w:sz="0" w:space="0" w:color="auto"/>
            <w:left w:val="none" w:sz="0" w:space="0" w:color="auto"/>
            <w:bottom w:val="none" w:sz="0" w:space="0" w:color="auto"/>
            <w:right w:val="none" w:sz="0" w:space="0" w:color="auto"/>
          </w:divBdr>
        </w:div>
        <w:div w:id="1275938879">
          <w:marLeft w:val="1800"/>
          <w:marRight w:val="0"/>
          <w:marTop w:val="96"/>
          <w:marBottom w:val="0"/>
          <w:divBdr>
            <w:top w:val="none" w:sz="0" w:space="0" w:color="auto"/>
            <w:left w:val="none" w:sz="0" w:space="0" w:color="auto"/>
            <w:bottom w:val="none" w:sz="0" w:space="0" w:color="auto"/>
            <w:right w:val="none" w:sz="0" w:space="0" w:color="auto"/>
          </w:divBdr>
        </w:div>
        <w:div w:id="1163855266">
          <w:marLeft w:val="1800"/>
          <w:marRight w:val="0"/>
          <w:marTop w:val="96"/>
          <w:marBottom w:val="0"/>
          <w:divBdr>
            <w:top w:val="none" w:sz="0" w:space="0" w:color="auto"/>
            <w:left w:val="none" w:sz="0" w:space="0" w:color="auto"/>
            <w:bottom w:val="none" w:sz="0" w:space="0" w:color="auto"/>
            <w:right w:val="none" w:sz="0" w:space="0" w:color="auto"/>
          </w:divBdr>
        </w:div>
        <w:div w:id="437531741">
          <w:marLeft w:val="1800"/>
          <w:marRight w:val="0"/>
          <w:marTop w:val="96"/>
          <w:marBottom w:val="0"/>
          <w:divBdr>
            <w:top w:val="none" w:sz="0" w:space="0" w:color="auto"/>
            <w:left w:val="none" w:sz="0" w:space="0" w:color="auto"/>
            <w:bottom w:val="none" w:sz="0" w:space="0" w:color="auto"/>
            <w:right w:val="none" w:sz="0" w:space="0" w:color="auto"/>
          </w:divBdr>
        </w:div>
        <w:div w:id="1443068490">
          <w:marLeft w:val="1166"/>
          <w:marRight w:val="0"/>
          <w:marTop w:val="115"/>
          <w:marBottom w:val="0"/>
          <w:divBdr>
            <w:top w:val="none" w:sz="0" w:space="0" w:color="auto"/>
            <w:left w:val="none" w:sz="0" w:space="0" w:color="auto"/>
            <w:bottom w:val="none" w:sz="0" w:space="0" w:color="auto"/>
            <w:right w:val="none" w:sz="0" w:space="0" w:color="auto"/>
          </w:divBdr>
        </w:div>
        <w:div w:id="270742470">
          <w:marLeft w:val="1800"/>
          <w:marRight w:val="0"/>
          <w:marTop w:val="96"/>
          <w:marBottom w:val="0"/>
          <w:divBdr>
            <w:top w:val="none" w:sz="0" w:space="0" w:color="auto"/>
            <w:left w:val="none" w:sz="0" w:space="0" w:color="auto"/>
            <w:bottom w:val="none" w:sz="0" w:space="0" w:color="auto"/>
            <w:right w:val="none" w:sz="0" w:space="0" w:color="auto"/>
          </w:divBdr>
        </w:div>
        <w:div w:id="1059325459">
          <w:marLeft w:val="1800"/>
          <w:marRight w:val="0"/>
          <w:marTop w:val="96"/>
          <w:marBottom w:val="0"/>
          <w:divBdr>
            <w:top w:val="none" w:sz="0" w:space="0" w:color="auto"/>
            <w:left w:val="none" w:sz="0" w:space="0" w:color="auto"/>
            <w:bottom w:val="none" w:sz="0" w:space="0" w:color="auto"/>
            <w:right w:val="none" w:sz="0" w:space="0" w:color="auto"/>
          </w:divBdr>
        </w:div>
        <w:div w:id="2004045727">
          <w:marLeft w:val="1800"/>
          <w:marRight w:val="0"/>
          <w:marTop w:val="96"/>
          <w:marBottom w:val="0"/>
          <w:divBdr>
            <w:top w:val="none" w:sz="0" w:space="0" w:color="auto"/>
            <w:left w:val="none" w:sz="0" w:space="0" w:color="auto"/>
            <w:bottom w:val="none" w:sz="0" w:space="0" w:color="auto"/>
            <w:right w:val="none" w:sz="0" w:space="0" w:color="auto"/>
          </w:divBdr>
        </w:div>
        <w:div w:id="1424911401">
          <w:marLeft w:val="1800"/>
          <w:marRight w:val="0"/>
          <w:marTop w:val="96"/>
          <w:marBottom w:val="0"/>
          <w:divBdr>
            <w:top w:val="none" w:sz="0" w:space="0" w:color="auto"/>
            <w:left w:val="none" w:sz="0" w:space="0" w:color="auto"/>
            <w:bottom w:val="none" w:sz="0" w:space="0" w:color="auto"/>
            <w:right w:val="none" w:sz="0" w:space="0" w:color="auto"/>
          </w:divBdr>
        </w:div>
        <w:div w:id="384258463">
          <w:marLeft w:val="1166"/>
          <w:marRight w:val="0"/>
          <w:marTop w:val="115"/>
          <w:marBottom w:val="0"/>
          <w:divBdr>
            <w:top w:val="none" w:sz="0" w:space="0" w:color="auto"/>
            <w:left w:val="none" w:sz="0" w:space="0" w:color="auto"/>
            <w:bottom w:val="none" w:sz="0" w:space="0" w:color="auto"/>
            <w:right w:val="none" w:sz="0" w:space="0" w:color="auto"/>
          </w:divBdr>
        </w:div>
        <w:div w:id="399987103">
          <w:marLeft w:val="1800"/>
          <w:marRight w:val="0"/>
          <w:marTop w:val="96"/>
          <w:marBottom w:val="0"/>
          <w:divBdr>
            <w:top w:val="none" w:sz="0" w:space="0" w:color="auto"/>
            <w:left w:val="none" w:sz="0" w:space="0" w:color="auto"/>
            <w:bottom w:val="none" w:sz="0" w:space="0" w:color="auto"/>
            <w:right w:val="none" w:sz="0" w:space="0" w:color="auto"/>
          </w:divBdr>
        </w:div>
        <w:div w:id="686253778">
          <w:marLeft w:val="1800"/>
          <w:marRight w:val="0"/>
          <w:marTop w:val="96"/>
          <w:marBottom w:val="0"/>
          <w:divBdr>
            <w:top w:val="none" w:sz="0" w:space="0" w:color="auto"/>
            <w:left w:val="none" w:sz="0" w:space="0" w:color="auto"/>
            <w:bottom w:val="none" w:sz="0" w:space="0" w:color="auto"/>
            <w:right w:val="none" w:sz="0" w:space="0" w:color="auto"/>
          </w:divBdr>
        </w:div>
        <w:div w:id="1732462424">
          <w:marLeft w:val="1800"/>
          <w:marRight w:val="0"/>
          <w:marTop w:val="96"/>
          <w:marBottom w:val="0"/>
          <w:divBdr>
            <w:top w:val="none" w:sz="0" w:space="0" w:color="auto"/>
            <w:left w:val="none" w:sz="0" w:space="0" w:color="auto"/>
            <w:bottom w:val="none" w:sz="0" w:space="0" w:color="auto"/>
            <w:right w:val="none" w:sz="0" w:space="0" w:color="auto"/>
          </w:divBdr>
        </w:div>
      </w:divsChild>
    </w:div>
    <w:div w:id="471993048">
      <w:bodyDiv w:val="1"/>
      <w:marLeft w:val="0"/>
      <w:marRight w:val="0"/>
      <w:marTop w:val="0"/>
      <w:marBottom w:val="0"/>
      <w:divBdr>
        <w:top w:val="none" w:sz="0" w:space="0" w:color="auto"/>
        <w:left w:val="none" w:sz="0" w:space="0" w:color="auto"/>
        <w:bottom w:val="none" w:sz="0" w:space="0" w:color="auto"/>
        <w:right w:val="none" w:sz="0" w:space="0" w:color="auto"/>
      </w:divBdr>
      <w:divsChild>
        <w:div w:id="1068068902">
          <w:marLeft w:val="1800"/>
          <w:marRight w:val="0"/>
          <w:marTop w:val="60"/>
          <w:marBottom w:val="60"/>
          <w:divBdr>
            <w:top w:val="none" w:sz="0" w:space="0" w:color="auto"/>
            <w:left w:val="none" w:sz="0" w:space="0" w:color="auto"/>
            <w:bottom w:val="none" w:sz="0" w:space="0" w:color="auto"/>
            <w:right w:val="none" w:sz="0" w:space="0" w:color="auto"/>
          </w:divBdr>
        </w:div>
      </w:divsChild>
    </w:div>
    <w:div w:id="5654528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140055">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48535233">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8931533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EC5FF-AD85-46C1-8C29-43B4A1323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1412</Words>
  <Characters>8055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5</cp:revision>
  <cp:lastPrinted>2017-03-21T23:25:00Z</cp:lastPrinted>
  <dcterms:created xsi:type="dcterms:W3CDTF">2017-09-11T05:44:00Z</dcterms:created>
  <dcterms:modified xsi:type="dcterms:W3CDTF">2017-09-11T07:40:00Z</dcterms:modified>
</cp:coreProperties>
</file>